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AC7236"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proofErr w:type="gramStart"/>
      <w:r w:rsidRPr="0001115F">
        <w:t>competitors,</w:t>
      </w:r>
      <w:proofErr w:type="gramEnd"/>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Pr="00AC7236" w:rsidRDefault="00AC7236" w:rsidP="00AD7C78">
      <w:pPr>
        <w:pStyle w:val="ExhibitA1"/>
        <w:widowControl w:val="0"/>
        <w:numPr>
          <w:ilvl w:val="0"/>
          <w:numId w:val="0"/>
        </w:numPr>
        <w:ind w:left="720"/>
      </w:pPr>
    </w:p>
    <w:p w:rsidR="00AC7236" w:rsidRPr="00BA2D56" w:rsidRDefault="00AC7236" w:rsidP="00AD7C78">
      <w:pPr>
        <w:pStyle w:val="ExhibitA1"/>
        <w:widowControl w:val="0"/>
      </w:pPr>
      <w:r>
        <w:rPr>
          <w:b/>
        </w:rPr>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w:t>
      </w:r>
      <w:r>
        <w:lastRenderedPageBreak/>
        <w:t>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 xml:space="preserve">bid or propose at </w:t>
      </w:r>
      <w:proofErr w:type="gramStart"/>
      <w:r w:rsidR="00903278">
        <w:t>its own</w:t>
      </w:r>
      <w:proofErr w:type="gramEnd"/>
      <w:r w:rsidR="00903278">
        <w:t xml:space="preserve">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Pr="00AC7236" w:rsidRDefault="006A1D75" w:rsidP="00AD7C78">
      <w:pPr>
        <w:pStyle w:val="ExhibitA1"/>
        <w:widowControl w:val="0"/>
        <w:numPr>
          <w:ilvl w:val="0"/>
          <w:numId w:val="0"/>
        </w:numPr>
        <w:ind w:left="720"/>
      </w:pPr>
    </w:p>
    <w:p w:rsidR="00AC7236" w:rsidRDefault="00AC7236" w:rsidP="00AD7C78">
      <w:pPr>
        <w:pStyle w:val="ExhibitA1"/>
        <w:widowControl w:val="0"/>
        <w:rPr>
          <w:b/>
        </w:rPr>
      </w:pPr>
      <w:r w:rsidRPr="00AC7236">
        <w:rPr>
          <w:b/>
        </w:rPr>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5846DF" w:rsidRDefault="005846DF"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lastRenderedPageBreak/>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lastRenderedPageBreak/>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02578E">
      <w:pPr>
        <w:pStyle w:val="ListParagraph"/>
      </w:pPr>
    </w:p>
    <w:p w:rsidR="0002578E" w:rsidRPr="007A21D1" w:rsidRDefault="00EF3D23" w:rsidP="00497BB9">
      <w:pPr>
        <w:pStyle w:val="ExhibitA1"/>
        <w:widowControl w:val="0"/>
        <w:numPr>
          <w:ilvl w:val="1"/>
          <w:numId w:val="1"/>
        </w:numPr>
      </w:pPr>
      <w:r w:rsidRPr="00EF3D23">
        <w:rPr>
          <w:u w:val="single"/>
        </w:rPr>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5846DF" w:rsidRDefault="005846DF" w:rsidP="005846DF">
      <w:pPr>
        <w:pStyle w:val="ExhibitA1"/>
        <w:widowControl w:val="0"/>
        <w:numPr>
          <w:ilvl w:val="0"/>
          <w:numId w:val="0"/>
        </w:numPr>
        <w:ind w:left="1440" w:hanging="720"/>
      </w:pPr>
    </w:p>
    <w:p w:rsidR="007A21D1" w:rsidRDefault="005846DF" w:rsidP="005846DF">
      <w:pPr>
        <w:pStyle w:val="ExhibitA1"/>
        <w:widowControl w:val="0"/>
        <w:numPr>
          <w:ilvl w:val="0"/>
          <w:numId w:val="0"/>
        </w:numPr>
        <w:ind w:left="1440" w:hanging="720"/>
      </w:pPr>
      <w:r>
        <w:t>//</w:t>
      </w:r>
    </w:p>
    <w:p w:rsidR="005846DF" w:rsidRDefault="005846DF" w:rsidP="005846DF">
      <w:pPr>
        <w:pStyle w:val="ExhibitA1"/>
        <w:widowControl w:val="0"/>
        <w:numPr>
          <w:ilvl w:val="0"/>
          <w:numId w:val="0"/>
        </w:numPr>
        <w:ind w:left="1440" w:hanging="720"/>
      </w:pPr>
    </w:p>
    <w:p w:rsidR="005846DF" w:rsidRPr="007A21D1" w:rsidRDefault="005846DF" w:rsidP="005846DF">
      <w:pPr>
        <w:pStyle w:val="ExhibitA1"/>
        <w:widowControl w:val="0"/>
        <w:numPr>
          <w:ilvl w:val="0"/>
          <w:numId w:val="0"/>
        </w:numPr>
        <w:ind w:left="1440" w:hanging="720"/>
      </w:pPr>
      <w:r>
        <w:t>//</w:t>
      </w:r>
    </w:p>
    <w:p w:rsidR="00AC7236" w:rsidRDefault="00AC7236" w:rsidP="00AD7C78">
      <w:pPr>
        <w:pStyle w:val="ExhibitA1"/>
        <w:widowControl w:val="0"/>
        <w:rPr>
          <w:b/>
        </w:rPr>
      </w:pPr>
      <w:r>
        <w:rPr>
          <w:b/>
        </w:rPr>
        <w:lastRenderedPageBreak/>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5846DF" w:rsidRDefault="005846DF" w:rsidP="005846DF">
      <w:pPr>
        <w:pStyle w:val="ExhibitA1"/>
        <w:widowControl w:val="0"/>
        <w:numPr>
          <w:ilvl w:val="0"/>
          <w:numId w:val="0"/>
        </w:numPr>
        <w:ind w:left="2880"/>
      </w:pP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5846DF" w:rsidRDefault="005846DF" w:rsidP="005846DF">
      <w:pPr>
        <w:pStyle w:val="ExhibitA1"/>
        <w:widowControl w:val="0"/>
        <w:numPr>
          <w:ilvl w:val="0"/>
          <w:numId w:val="0"/>
        </w:numPr>
        <w:ind w:left="1440" w:hanging="720"/>
      </w:pPr>
      <w:r>
        <w:t>//</w:t>
      </w:r>
    </w:p>
    <w:p w:rsidR="007A4635" w:rsidRDefault="005846DF" w:rsidP="005846DF">
      <w:pPr>
        <w:pStyle w:val="ExhibitA1"/>
        <w:widowControl w:val="0"/>
        <w:numPr>
          <w:ilvl w:val="3"/>
          <w:numId w:val="1"/>
        </w:numPr>
      </w:pPr>
      <w:r>
        <w:lastRenderedPageBreak/>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w:t>
      </w:r>
      <w:r w:rsidRPr="007C2F6E">
        <w:lastRenderedPageBreak/>
        <w:t>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3E4632" w:rsidRDefault="003E4632"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2018-</w:t>
    </w:r>
    <w:r w:rsidR="00AE3586">
      <w:rPr>
        <w:rFonts w:ascii="Times New Roman" w:hAnsi="Times New Roman" w:cs="Times New Roman"/>
        <w:sz w:val="20"/>
        <w:szCs w:val="20"/>
      </w:rPr>
      <w:t>11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822E7B">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822E7B">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97" w:rsidRPr="00FF2797" w:rsidRDefault="00822E7B" w:rsidP="00822E7B">
    <w:pPr>
      <w:pStyle w:val="CommentText"/>
      <w:tabs>
        <w:tab w:val="left" w:pos="0"/>
        <w:tab w:val="left" w:pos="1080"/>
      </w:tabs>
      <w:ind w:right="252"/>
      <w:jc w:val="both"/>
      <w:rPr>
        <w:color w:val="000000"/>
      </w:rPr>
    </w:pPr>
    <w:r>
      <w:t>RFP Title: Safety Audit Services</w:t>
    </w:r>
  </w:p>
  <w:p w:rsidR="00AC7236" w:rsidRPr="00FF2797" w:rsidRDefault="00FF2797" w:rsidP="00822E7B">
    <w:pPr>
      <w:pStyle w:val="Header"/>
      <w:tabs>
        <w:tab w:val="clear" w:pos="4680"/>
        <w:tab w:val="clear" w:pos="9360"/>
        <w:tab w:val="right" w:pos="-6930"/>
      </w:tabs>
      <w:rPr>
        <w:rFonts w:ascii="Times New Roman" w:hAnsi="Times New Roman" w:cs="Times New Roman"/>
        <w:sz w:val="20"/>
        <w:szCs w:val="20"/>
      </w:rPr>
    </w:pPr>
    <w:r w:rsidRPr="00FF2797">
      <w:rPr>
        <w:rFonts w:ascii="Times New Roman" w:hAnsi="Times New Roman" w:cs="Times New Roman"/>
        <w:sz w:val="20"/>
        <w:szCs w:val="20"/>
      </w:rPr>
      <w:t>RFP Number:</w:t>
    </w:r>
    <w:r w:rsidR="00822E7B">
      <w:rPr>
        <w:rFonts w:ascii="Times New Roman" w:hAnsi="Times New Roman" w:cs="Times New Roman"/>
        <w:sz w:val="20"/>
        <w:szCs w:val="20"/>
      </w:rPr>
      <w:t xml:space="preserve"> 19-10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A21D1"/>
    <w:rsid w:val="007A4635"/>
    <w:rsid w:val="007B0A28"/>
    <w:rsid w:val="007C2F6E"/>
    <w:rsid w:val="007E34E5"/>
    <w:rsid w:val="007E5863"/>
    <w:rsid w:val="00822E7B"/>
    <w:rsid w:val="00836BBD"/>
    <w:rsid w:val="008803E3"/>
    <w:rsid w:val="008D5A53"/>
    <w:rsid w:val="00903278"/>
    <w:rsid w:val="009B1606"/>
    <w:rsid w:val="009B4D14"/>
    <w:rsid w:val="00A53EDC"/>
    <w:rsid w:val="00A700FB"/>
    <w:rsid w:val="00AA5F2B"/>
    <w:rsid w:val="00AC7236"/>
    <w:rsid w:val="00AD7C78"/>
    <w:rsid w:val="00AE3586"/>
    <w:rsid w:val="00B01395"/>
    <w:rsid w:val="00B06C3A"/>
    <w:rsid w:val="00B55186"/>
    <w:rsid w:val="00BA2D56"/>
    <w:rsid w:val="00BE03A0"/>
    <w:rsid w:val="00C40310"/>
    <w:rsid w:val="00C40BD5"/>
    <w:rsid w:val="00CB26BB"/>
    <w:rsid w:val="00D7213D"/>
    <w:rsid w:val="00DC135E"/>
    <w:rsid w:val="00E22D68"/>
    <w:rsid w:val="00EA6A44"/>
    <w:rsid w:val="00EB3207"/>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3</cp:revision>
  <dcterms:created xsi:type="dcterms:W3CDTF">2018-11-19T21:04:00Z</dcterms:created>
  <dcterms:modified xsi:type="dcterms:W3CDTF">2018-12-28T00:53:00Z</dcterms:modified>
</cp:coreProperties>
</file>