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F875E" w14:textId="77777777" w:rsidR="00AF59F8" w:rsidRDefault="00AF59F8" w:rsidP="00AF59F8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AF59F8">
        <w:rPr>
          <w:rFonts w:ascii="Times New Roman" w:hAnsi="Times New Roman" w:cs="Times New Roman"/>
          <w:b/>
          <w:sz w:val="20"/>
          <w:szCs w:val="20"/>
        </w:rPr>
        <w:t>EXHIBIT A: STATEMENT OF WORK</w:t>
      </w:r>
    </w:p>
    <w:p w14:paraId="08D94031" w14:textId="17FAE9DA" w:rsidR="00FB1900" w:rsidRDefault="00FB1900" w:rsidP="00FB1900">
      <w:pPr>
        <w:spacing w:after="24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Successful Bidder will be expected to satisfactorily perform the following work:</w:t>
      </w:r>
    </w:p>
    <w:p w14:paraId="39790C5F" w14:textId="77777777" w:rsidR="00560C7F" w:rsidRDefault="0089668A" w:rsidP="00560C7F">
      <w:pPr>
        <w:pStyle w:val="ListParagraph"/>
        <w:widowControl w:val="0"/>
        <w:numPr>
          <w:ilvl w:val="0"/>
          <w:numId w:val="2"/>
        </w:numPr>
        <w:spacing w:after="20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89668A">
        <w:rPr>
          <w:rFonts w:ascii="Times New Roman" w:hAnsi="Times New Roman" w:cs="Times New Roman"/>
          <w:b/>
          <w:bCs/>
          <w:sz w:val="20"/>
          <w:szCs w:val="20"/>
        </w:rPr>
        <w:t>SERVICES</w:t>
      </w:r>
    </w:p>
    <w:p w14:paraId="73DC6F93" w14:textId="77777777" w:rsidR="00560C7F" w:rsidRPr="00560C7F" w:rsidRDefault="00560C7F" w:rsidP="00560C7F">
      <w:pPr>
        <w:pStyle w:val="ListParagraph"/>
        <w:widowControl w:val="0"/>
        <w:spacing w:after="200"/>
        <w:ind w:left="108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6AB15D26" w14:textId="77777777" w:rsidR="00560C7F" w:rsidRPr="00560C7F" w:rsidRDefault="00AF59F8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560C7F">
        <w:rPr>
          <w:rFonts w:ascii="Times New Roman" w:hAnsi="Times New Roman" w:cs="Times New Roman"/>
          <w:bCs/>
          <w:sz w:val="20"/>
          <w:szCs w:val="20"/>
        </w:rPr>
        <w:t xml:space="preserve">Contractor will provide </w:t>
      </w:r>
      <w:r w:rsidR="00FA3241" w:rsidRPr="00560C7F">
        <w:rPr>
          <w:rFonts w:ascii="Times New Roman" w:hAnsi="Times New Roman" w:cs="Times New Roman"/>
          <w:bCs/>
          <w:sz w:val="20"/>
          <w:szCs w:val="20"/>
        </w:rPr>
        <w:t xml:space="preserve">professional </w:t>
      </w:r>
      <w:r w:rsidR="003925B4" w:rsidRPr="00560C7F">
        <w:rPr>
          <w:rFonts w:ascii="Times New Roman" w:hAnsi="Times New Roman" w:cs="Times New Roman"/>
          <w:bCs/>
          <w:sz w:val="20"/>
          <w:szCs w:val="20"/>
        </w:rPr>
        <w:t xml:space="preserve">transcription </w:t>
      </w:r>
      <w:r w:rsidR="0089668A" w:rsidRPr="00560C7F">
        <w:rPr>
          <w:rFonts w:ascii="Times New Roman" w:hAnsi="Times New Roman" w:cs="Times New Roman"/>
          <w:bCs/>
          <w:sz w:val="20"/>
          <w:szCs w:val="20"/>
        </w:rPr>
        <w:t xml:space="preserve">services </w:t>
      </w:r>
      <w:r w:rsidR="003925B4" w:rsidRPr="00560C7F">
        <w:rPr>
          <w:rFonts w:ascii="Times New Roman" w:hAnsi="Times New Roman" w:cs="Times New Roman"/>
          <w:bCs/>
          <w:sz w:val="20"/>
          <w:szCs w:val="20"/>
        </w:rPr>
        <w:t xml:space="preserve">from </w:t>
      </w:r>
      <w:r w:rsidR="006D26E9" w:rsidRPr="00560C7F">
        <w:rPr>
          <w:rFonts w:ascii="Times New Roman" w:hAnsi="Times New Roman" w:cs="Times New Roman"/>
          <w:bCs/>
          <w:sz w:val="20"/>
          <w:szCs w:val="20"/>
        </w:rPr>
        <w:t xml:space="preserve">the Court’s </w:t>
      </w:r>
      <w:r w:rsidR="003925B4" w:rsidRPr="00560C7F">
        <w:rPr>
          <w:rFonts w:ascii="Times New Roman" w:hAnsi="Times New Roman" w:cs="Times New Roman"/>
          <w:bCs/>
          <w:sz w:val="20"/>
          <w:szCs w:val="20"/>
        </w:rPr>
        <w:t>electronically recorded court proceedings</w:t>
      </w:r>
      <w:r w:rsidR="006D26E9" w:rsidRPr="00560C7F">
        <w:rPr>
          <w:rFonts w:ascii="Times New Roman" w:hAnsi="Times New Roman" w:cs="Times New Roman"/>
          <w:bCs/>
          <w:sz w:val="20"/>
          <w:szCs w:val="20"/>
        </w:rPr>
        <w:t xml:space="preserve"> when an </w:t>
      </w:r>
      <w:r w:rsidR="00560C7F">
        <w:rPr>
          <w:rFonts w:ascii="Times New Roman" w:hAnsi="Times New Roman" w:cs="Times New Roman"/>
          <w:bCs/>
          <w:sz w:val="20"/>
          <w:szCs w:val="20"/>
        </w:rPr>
        <w:t xml:space="preserve">authorized </w:t>
      </w:r>
      <w:r w:rsidR="006D26E9" w:rsidRPr="00560C7F">
        <w:rPr>
          <w:rFonts w:ascii="Times New Roman" w:hAnsi="Times New Roman" w:cs="Times New Roman"/>
          <w:bCs/>
          <w:sz w:val="20"/>
          <w:szCs w:val="20"/>
        </w:rPr>
        <w:t xml:space="preserve">order is placed and the </w:t>
      </w:r>
      <w:r w:rsidR="00264FA1" w:rsidRPr="00560C7F">
        <w:rPr>
          <w:rFonts w:ascii="Times New Roman" w:hAnsi="Times New Roman" w:cs="Times New Roman"/>
          <w:bCs/>
          <w:sz w:val="20"/>
          <w:szCs w:val="20"/>
        </w:rPr>
        <w:t xml:space="preserve">Court’s </w:t>
      </w:r>
      <w:r w:rsidR="006D26E9" w:rsidRPr="00560C7F">
        <w:rPr>
          <w:rFonts w:ascii="Times New Roman" w:hAnsi="Times New Roman" w:cs="Times New Roman"/>
          <w:bCs/>
          <w:sz w:val="20"/>
          <w:szCs w:val="20"/>
        </w:rPr>
        <w:t xml:space="preserve">audio file </w:t>
      </w:r>
      <w:r w:rsidR="00FA3241" w:rsidRPr="00560C7F">
        <w:rPr>
          <w:rFonts w:ascii="Times New Roman" w:hAnsi="Times New Roman" w:cs="Times New Roman"/>
          <w:bCs/>
          <w:sz w:val="20"/>
          <w:szCs w:val="20"/>
        </w:rPr>
        <w:t>is</w:t>
      </w:r>
      <w:r w:rsidR="008F70F5" w:rsidRPr="00560C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D26E9" w:rsidRPr="00560C7F">
        <w:rPr>
          <w:rFonts w:ascii="Times New Roman" w:hAnsi="Times New Roman" w:cs="Times New Roman"/>
          <w:bCs/>
          <w:sz w:val="20"/>
          <w:szCs w:val="20"/>
        </w:rPr>
        <w:t>transmitted to the Contractor</w:t>
      </w:r>
      <w:r w:rsidR="00FA3241" w:rsidRPr="00560C7F">
        <w:rPr>
          <w:rFonts w:ascii="Times New Roman" w:hAnsi="Times New Roman" w:cs="Times New Roman"/>
          <w:bCs/>
          <w:sz w:val="20"/>
          <w:szCs w:val="20"/>
        </w:rPr>
        <w:t xml:space="preserve">. Said transcription </w:t>
      </w:r>
      <w:r w:rsidR="00560C7F">
        <w:rPr>
          <w:rFonts w:ascii="Times New Roman" w:hAnsi="Times New Roman" w:cs="Times New Roman"/>
          <w:bCs/>
          <w:sz w:val="20"/>
          <w:szCs w:val="20"/>
        </w:rPr>
        <w:t xml:space="preserve">services </w:t>
      </w:r>
      <w:r w:rsidR="00FA3241" w:rsidRPr="00560C7F">
        <w:rPr>
          <w:rFonts w:ascii="Times New Roman" w:hAnsi="Times New Roman" w:cs="Times New Roman"/>
          <w:bCs/>
          <w:sz w:val="20"/>
          <w:szCs w:val="20"/>
        </w:rPr>
        <w:t xml:space="preserve">will be </w:t>
      </w:r>
      <w:r w:rsidR="0089668A" w:rsidRPr="00560C7F">
        <w:rPr>
          <w:rFonts w:ascii="Times New Roman" w:hAnsi="Times New Roman" w:cs="Times New Roman"/>
          <w:bCs/>
          <w:sz w:val="20"/>
          <w:szCs w:val="20"/>
        </w:rPr>
        <w:t xml:space="preserve">performed </w:t>
      </w:r>
      <w:r w:rsidR="00FA3241" w:rsidRPr="00560C7F">
        <w:rPr>
          <w:rFonts w:ascii="Times New Roman" w:hAnsi="Times New Roman" w:cs="Times New Roman"/>
          <w:bCs/>
          <w:sz w:val="20"/>
          <w:szCs w:val="20"/>
        </w:rPr>
        <w:t xml:space="preserve">in accordance with the requirements specified </w:t>
      </w:r>
      <w:r w:rsidR="00CB3180" w:rsidRPr="00560C7F">
        <w:rPr>
          <w:rFonts w:ascii="Times New Roman" w:hAnsi="Times New Roman" w:cs="Times New Roman"/>
          <w:bCs/>
          <w:sz w:val="20"/>
          <w:szCs w:val="20"/>
        </w:rPr>
        <w:t>in this Exhibit</w:t>
      </w:r>
      <w:r w:rsidR="00FA3241" w:rsidRPr="00560C7F">
        <w:rPr>
          <w:rFonts w:ascii="Times New Roman" w:hAnsi="Times New Roman" w:cs="Times New Roman"/>
          <w:bCs/>
          <w:sz w:val="20"/>
          <w:szCs w:val="20"/>
        </w:rPr>
        <w:t>.</w:t>
      </w:r>
    </w:p>
    <w:p w14:paraId="314F79A9" w14:textId="77777777" w:rsidR="00560C7F" w:rsidRPr="00560C7F" w:rsidRDefault="00560C7F" w:rsidP="00560C7F">
      <w:pPr>
        <w:pStyle w:val="ListParagraph"/>
        <w:widowControl w:val="0"/>
        <w:spacing w:after="200"/>
        <w:ind w:left="108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14:paraId="50FB0FBA" w14:textId="6CA6E95E" w:rsidR="00A765E4" w:rsidRPr="00560C7F" w:rsidRDefault="00F03DDC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560C7F">
        <w:rPr>
          <w:rFonts w:ascii="Times New Roman" w:hAnsi="Times New Roman" w:cs="Times New Roman"/>
          <w:bCs/>
          <w:sz w:val="20"/>
          <w:szCs w:val="20"/>
        </w:rPr>
        <w:t xml:space="preserve">The Court makes no guarantee of the minimum or maximum number of orders for transcripts. </w:t>
      </w:r>
      <w:r w:rsidR="00101301" w:rsidRPr="00560C7F">
        <w:rPr>
          <w:rFonts w:ascii="Times New Roman" w:hAnsi="Times New Roman" w:cs="Times New Roman"/>
          <w:bCs/>
          <w:sz w:val="20"/>
          <w:szCs w:val="20"/>
        </w:rPr>
        <w:t>An order for</w:t>
      </w:r>
      <w:r w:rsidR="003925B4" w:rsidRPr="00560C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70F5" w:rsidRPr="00560C7F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3925B4" w:rsidRPr="00560C7F">
        <w:rPr>
          <w:rFonts w:ascii="Times New Roman" w:hAnsi="Times New Roman" w:cs="Times New Roman"/>
          <w:bCs/>
          <w:sz w:val="20"/>
          <w:szCs w:val="20"/>
        </w:rPr>
        <w:t>transcript may be made by the Court, at the Court’s expense</w:t>
      </w:r>
      <w:r w:rsidR="00101301" w:rsidRPr="00560C7F">
        <w:rPr>
          <w:rFonts w:ascii="Times New Roman" w:hAnsi="Times New Roman" w:cs="Times New Roman"/>
          <w:bCs/>
          <w:sz w:val="20"/>
          <w:szCs w:val="20"/>
        </w:rPr>
        <w:t>,</w:t>
      </w:r>
      <w:r w:rsidR="003925B4" w:rsidRPr="00560C7F">
        <w:rPr>
          <w:rFonts w:ascii="Times New Roman" w:hAnsi="Times New Roman" w:cs="Times New Roman"/>
          <w:bCs/>
          <w:sz w:val="20"/>
          <w:szCs w:val="20"/>
        </w:rPr>
        <w:t xml:space="preserve"> or </w:t>
      </w:r>
      <w:r w:rsidR="008F70F5" w:rsidRPr="00560C7F">
        <w:rPr>
          <w:rFonts w:ascii="Times New Roman" w:hAnsi="Times New Roman" w:cs="Times New Roman"/>
          <w:bCs/>
          <w:sz w:val="20"/>
          <w:szCs w:val="20"/>
        </w:rPr>
        <w:t xml:space="preserve">by </w:t>
      </w:r>
      <w:r w:rsidR="003925B4" w:rsidRPr="00560C7F">
        <w:rPr>
          <w:rFonts w:ascii="Times New Roman" w:hAnsi="Times New Roman" w:cs="Times New Roman"/>
          <w:bCs/>
          <w:sz w:val="20"/>
          <w:szCs w:val="20"/>
        </w:rPr>
        <w:t xml:space="preserve">a party to the case, at </w:t>
      </w:r>
      <w:r w:rsidR="00612BAE">
        <w:rPr>
          <w:rFonts w:ascii="Times New Roman" w:hAnsi="Times New Roman" w:cs="Times New Roman"/>
          <w:bCs/>
          <w:sz w:val="20"/>
          <w:szCs w:val="20"/>
        </w:rPr>
        <w:t xml:space="preserve">requesting </w:t>
      </w:r>
      <w:r w:rsidR="003925B4" w:rsidRPr="00560C7F">
        <w:rPr>
          <w:rFonts w:ascii="Times New Roman" w:hAnsi="Times New Roman" w:cs="Times New Roman"/>
          <w:bCs/>
          <w:sz w:val="20"/>
          <w:szCs w:val="20"/>
        </w:rPr>
        <w:t>party’s expense</w:t>
      </w:r>
      <w:r w:rsidR="00A765E4" w:rsidRPr="00560C7F">
        <w:rPr>
          <w:rFonts w:ascii="Times New Roman" w:hAnsi="Times New Roman" w:cs="Times New Roman"/>
          <w:bCs/>
          <w:sz w:val="20"/>
          <w:szCs w:val="20"/>
        </w:rPr>
        <w:t>:</w:t>
      </w:r>
      <w:r w:rsidR="00A2369F" w:rsidRPr="00560C7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A972969" w14:textId="54FC1A3D" w:rsidR="00A765E4" w:rsidRDefault="00101301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01301">
        <w:rPr>
          <w:rFonts w:ascii="Times New Roman" w:hAnsi="Times New Roman" w:cs="Times New Roman"/>
          <w:bCs/>
          <w:sz w:val="20"/>
          <w:szCs w:val="20"/>
        </w:rPr>
        <w:t xml:space="preserve">For </w:t>
      </w:r>
      <w:r>
        <w:rPr>
          <w:rFonts w:ascii="Times New Roman" w:hAnsi="Times New Roman" w:cs="Times New Roman"/>
          <w:bCs/>
          <w:sz w:val="20"/>
          <w:szCs w:val="20"/>
        </w:rPr>
        <w:t>orders</w:t>
      </w:r>
      <w:r w:rsidRPr="00101301">
        <w:rPr>
          <w:rFonts w:ascii="Times New Roman" w:hAnsi="Times New Roman" w:cs="Times New Roman"/>
          <w:bCs/>
          <w:sz w:val="20"/>
          <w:szCs w:val="20"/>
        </w:rPr>
        <w:t xml:space="preserve"> initiated by the Court, Contractor shall accept orders only from authorized </w:t>
      </w:r>
      <w:r>
        <w:rPr>
          <w:rFonts w:ascii="Times New Roman" w:hAnsi="Times New Roman" w:cs="Times New Roman"/>
          <w:bCs/>
          <w:sz w:val="20"/>
          <w:szCs w:val="20"/>
        </w:rPr>
        <w:t>Court P</w:t>
      </w:r>
      <w:r w:rsidRPr="00101301">
        <w:rPr>
          <w:rFonts w:ascii="Times New Roman" w:hAnsi="Times New Roman" w:cs="Times New Roman"/>
          <w:bCs/>
          <w:sz w:val="20"/>
          <w:szCs w:val="20"/>
        </w:rPr>
        <w:t xml:space="preserve">ersonnel. The list of authorized </w:t>
      </w:r>
      <w:r>
        <w:rPr>
          <w:rFonts w:ascii="Times New Roman" w:hAnsi="Times New Roman" w:cs="Times New Roman"/>
          <w:bCs/>
          <w:sz w:val="20"/>
          <w:szCs w:val="20"/>
        </w:rPr>
        <w:t>Court P</w:t>
      </w:r>
      <w:r w:rsidRPr="00101301">
        <w:rPr>
          <w:rFonts w:ascii="Times New Roman" w:hAnsi="Times New Roman" w:cs="Times New Roman"/>
          <w:bCs/>
          <w:sz w:val="20"/>
          <w:szCs w:val="20"/>
        </w:rPr>
        <w:t xml:space="preserve">ersonnel shall be provided by the </w:t>
      </w:r>
      <w:r>
        <w:rPr>
          <w:rFonts w:ascii="Times New Roman" w:hAnsi="Times New Roman" w:cs="Times New Roman"/>
          <w:bCs/>
          <w:sz w:val="20"/>
          <w:szCs w:val="20"/>
        </w:rPr>
        <w:t xml:space="preserve">Court’s </w:t>
      </w:r>
      <w:r w:rsidRPr="00101301">
        <w:rPr>
          <w:rFonts w:ascii="Times New Roman" w:hAnsi="Times New Roman" w:cs="Times New Roman"/>
          <w:bCs/>
          <w:sz w:val="20"/>
          <w:szCs w:val="20"/>
        </w:rPr>
        <w:t xml:space="preserve">Project Manager prior to the start of </w:t>
      </w:r>
      <w:r w:rsidR="00792702">
        <w:rPr>
          <w:rFonts w:ascii="Times New Roman" w:hAnsi="Times New Roman" w:cs="Times New Roman"/>
          <w:bCs/>
          <w:sz w:val="20"/>
          <w:szCs w:val="20"/>
        </w:rPr>
        <w:t>W</w:t>
      </w:r>
      <w:r w:rsidRPr="00101301">
        <w:rPr>
          <w:rFonts w:ascii="Times New Roman" w:hAnsi="Times New Roman" w:cs="Times New Roman"/>
          <w:bCs/>
          <w:sz w:val="20"/>
          <w:szCs w:val="20"/>
        </w:rPr>
        <w:t>ork under this Agreement and shall be periodically updated as needed</w:t>
      </w:r>
      <w:r w:rsidR="00792702">
        <w:rPr>
          <w:rFonts w:ascii="Times New Roman" w:hAnsi="Times New Roman" w:cs="Times New Roman"/>
          <w:bCs/>
          <w:sz w:val="20"/>
          <w:szCs w:val="20"/>
        </w:rPr>
        <w:t xml:space="preserve">. Notices regarding updates to said list may be sent by email from the Court’s Project Manager </w:t>
      </w:r>
      <w:r w:rsidR="00887A6A">
        <w:rPr>
          <w:rFonts w:ascii="Times New Roman" w:hAnsi="Times New Roman" w:cs="Times New Roman"/>
          <w:bCs/>
          <w:sz w:val="20"/>
          <w:szCs w:val="20"/>
        </w:rPr>
        <w:t>or</w:t>
      </w:r>
      <w:r w:rsidR="00FB19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12BAE">
        <w:rPr>
          <w:rFonts w:ascii="Times New Roman" w:hAnsi="Times New Roman" w:cs="Times New Roman"/>
          <w:bCs/>
          <w:sz w:val="20"/>
          <w:szCs w:val="20"/>
        </w:rPr>
        <w:t>designee</w:t>
      </w:r>
      <w:r w:rsidR="00887A6A">
        <w:rPr>
          <w:rFonts w:ascii="Times New Roman" w:hAnsi="Times New Roman" w:cs="Times New Roman"/>
          <w:bCs/>
          <w:sz w:val="20"/>
          <w:szCs w:val="20"/>
        </w:rPr>
        <w:t>.</w:t>
      </w:r>
    </w:p>
    <w:p w14:paraId="241C8EFE" w14:textId="77777777" w:rsidR="00064756" w:rsidRDefault="00064756" w:rsidP="00064756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For orders initiated by a party to the case, Contractor will p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rovide a method to allow </w:t>
      </w:r>
      <w:r w:rsidR="00AC6CF8">
        <w:rPr>
          <w:rFonts w:ascii="Times New Roman" w:hAnsi="Times New Roman" w:cs="Times New Roman"/>
          <w:bCs/>
          <w:sz w:val="20"/>
          <w:szCs w:val="20"/>
        </w:rPr>
        <w:t>said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 party to </w:t>
      </w:r>
      <w:r>
        <w:rPr>
          <w:rFonts w:ascii="Times New Roman" w:hAnsi="Times New Roman" w:cs="Times New Roman"/>
          <w:bCs/>
          <w:sz w:val="20"/>
          <w:szCs w:val="20"/>
        </w:rPr>
        <w:t>order</w:t>
      </w:r>
      <w:r w:rsidR="00AC6CF8">
        <w:rPr>
          <w:rFonts w:ascii="Times New Roman" w:hAnsi="Times New Roman" w:cs="Times New Roman"/>
          <w:bCs/>
          <w:sz w:val="20"/>
          <w:szCs w:val="20"/>
        </w:rPr>
        <w:t xml:space="preserve"> and pay for 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a transcript directly from </w:t>
      </w:r>
      <w:r>
        <w:rPr>
          <w:rFonts w:ascii="Times New Roman" w:hAnsi="Times New Roman" w:cs="Times New Roman"/>
          <w:bCs/>
          <w:sz w:val="20"/>
          <w:szCs w:val="20"/>
        </w:rPr>
        <w:t>Contractor</w:t>
      </w:r>
      <w:r w:rsidRPr="003925B4">
        <w:rPr>
          <w:rFonts w:ascii="Times New Roman" w:hAnsi="Times New Roman" w:cs="Times New Roman"/>
          <w:bCs/>
          <w:sz w:val="20"/>
          <w:szCs w:val="20"/>
        </w:rPr>
        <w:t>.</w:t>
      </w:r>
      <w:r w:rsidR="00AC6CF8">
        <w:rPr>
          <w:rFonts w:ascii="Times New Roman" w:hAnsi="Times New Roman" w:cs="Times New Roman"/>
          <w:bCs/>
          <w:sz w:val="20"/>
          <w:szCs w:val="20"/>
        </w:rPr>
        <w:t xml:space="preserve"> The Court will not be liable to the Contractor for any costs or fees associated with third-party orders. </w:t>
      </w:r>
    </w:p>
    <w:p w14:paraId="76A664B0" w14:textId="77777777" w:rsidR="00A2369F" w:rsidRDefault="00A2369F" w:rsidP="00A765E4">
      <w:pPr>
        <w:pStyle w:val="ListParagraph"/>
        <w:widowControl w:val="0"/>
        <w:spacing w:after="200"/>
        <w:ind w:left="108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871998A" w14:textId="77777777" w:rsidR="00264FA1" w:rsidRPr="0041602C" w:rsidRDefault="00264FA1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F5528">
        <w:rPr>
          <w:rFonts w:ascii="Times New Roman" w:hAnsi="Times New Roman" w:cs="Times New Roman"/>
          <w:bCs/>
          <w:sz w:val="20"/>
          <w:szCs w:val="20"/>
        </w:rPr>
        <w:t>When an order is made for a transcript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, it </w:t>
      </w:r>
      <w:r>
        <w:rPr>
          <w:rFonts w:ascii="Times New Roman" w:hAnsi="Times New Roman" w:cs="Times New Roman"/>
          <w:bCs/>
          <w:sz w:val="20"/>
          <w:szCs w:val="20"/>
        </w:rPr>
        <w:t>will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 include</w:t>
      </w:r>
      <w:r>
        <w:rPr>
          <w:rFonts w:ascii="Times New Roman" w:hAnsi="Times New Roman" w:cs="Times New Roman"/>
          <w:bCs/>
          <w:sz w:val="20"/>
          <w:szCs w:val="20"/>
        </w:rPr>
        <w:t>, but is not limited to,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 any of the following </w:t>
      </w:r>
      <w:r w:rsidRPr="0041602C">
        <w:rPr>
          <w:rFonts w:ascii="Times New Roman" w:hAnsi="Times New Roman" w:cs="Times New Roman"/>
          <w:bCs/>
          <w:sz w:val="20"/>
          <w:szCs w:val="20"/>
        </w:rPr>
        <w:t>variations:</w:t>
      </w:r>
    </w:p>
    <w:p w14:paraId="691C28A9" w14:textId="77777777" w:rsidR="00264FA1" w:rsidRPr="0041602C" w:rsidRDefault="00264FA1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1602C">
        <w:rPr>
          <w:rFonts w:ascii="Times New Roman" w:hAnsi="Times New Roman" w:cs="Times New Roman"/>
          <w:bCs/>
          <w:sz w:val="20"/>
          <w:szCs w:val="20"/>
        </w:rPr>
        <w:t xml:space="preserve">An original printed transcript, plus additional printed </w:t>
      </w:r>
      <w:proofErr w:type="gramStart"/>
      <w:r w:rsidRPr="0041602C">
        <w:rPr>
          <w:rFonts w:ascii="Times New Roman" w:hAnsi="Times New Roman" w:cs="Times New Roman"/>
          <w:bCs/>
          <w:sz w:val="20"/>
          <w:szCs w:val="20"/>
        </w:rPr>
        <w:t>copy(</w:t>
      </w:r>
      <w:proofErr w:type="spellStart"/>
      <w:proofErr w:type="gramEnd"/>
      <w:r w:rsidRPr="0041602C">
        <w:rPr>
          <w:rFonts w:ascii="Times New Roman" w:hAnsi="Times New Roman" w:cs="Times New Roman"/>
          <w:bCs/>
          <w:sz w:val="20"/>
          <w:szCs w:val="20"/>
        </w:rPr>
        <w:t>ies</w:t>
      </w:r>
      <w:proofErr w:type="spellEnd"/>
      <w:r w:rsidRPr="0041602C">
        <w:rPr>
          <w:rFonts w:ascii="Times New Roman" w:hAnsi="Times New Roman" w:cs="Times New Roman"/>
          <w:bCs/>
          <w:sz w:val="20"/>
          <w:szCs w:val="20"/>
        </w:rPr>
        <w:t>) of the transcript as ordered.</w:t>
      </w:r>
    </w:p>
    <w:p w14:paraId="7850B9F3" w14:textId="77777777" w:rsidR="00264FA1" w:rsidRPr="0041602C" w:rsidRDefault="00264FA1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1602C">
        <w:rPr>
          <w:rFonts w:ascii="Times New Roman" w:hAnsi="Times New Roman" w:cs="Times New Roman"/>
          <w:bCs/>
          <w:sz w:val="20"/>
          <w:szCs w:val="20"/>
        </w:rPr>
        <w:t>An original printed transcript plus an electronic copy of the transcript.</w:t>
      </w:r>
    </w:p>
    <w:p w14:paraId="4BFAA852" w14:textId="4CE7EB0F" w:rsidR="00264FA1" w:rsidRPr="0041602C" w:rsidRDefault="00264FA1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1602C">
        <w:rPr>
          <w:rFonts w:ascii="Times New Roman" w:hAnsi="Times New Roman" w:cs="Times New Roman"/>
          <w:bCs/>
          <w:sz w:val="20"/>
          <w:szCs w:val="20"/>
        </w:rPr>
        <w:t>An electronic copy of the transcript.</w:t>
      </w:r>
      <w:r w:rsidR="00D07C3D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14:paraId="6A18342B" w14:textId="77777777" w:rsidR="00264FA1" w:rsidRPr="0041602C" w:rsidRDefault="00264FA1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1602C">
        <w:rPr>
          <w:rFonts w:ascii="Times New Roman" w:hAnsi="Times New Roman" w:cs="Times New Roman"/>
          <w:bCs/>
          <w:sz w:val="20"/>
          <w:szCs w:val="20"/>
        </w:rPr>
        <w:t>An original printed transcript.</w:t>
      </w:r>
    </w:p>
    <w:p w14:paraId="3D96426B" w14:textId="77777777" w:rsidR="00264FA1" w:rsidRPr="0041602C" w:rsidRDefault="00264FA1" w:rsidP="0089668A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1602C">
        <w:rPr>
          <w:rFonts w:ascii="Times New Roman" w:hAnsi="Times New Roman" w:cs="Times New Roman"/>
          <w:bCs/>
          <w:sz w:val="20"/>
          <w:szCs w:val="20"/>
        </w:rPr>
        <w:t xml:space="preserve">The number of pages in </w:t>
      </w:r>
      <w:r w:rsidR="008F70F5" w:rsidRPr="0041602C">
        <w:rPr>
          <w:rFonts w:ascii="Times New Roman" w:hAnsi="Times New Roman" w:cs="Times New Roman"/>
          <w:bCs/>
          <w:sz w:val="20"/>
          <w:szCs w:val="20"/>
        </w:rPr>
        <w:t>each</w:t>
      </w:r>
      <w:r w:rsidRPr="0041602C">
        <w:rPr>
          <w:rFonts w:ascii="Times New Roman" w:hAnsi="Times New Roman" w:cs="Times New Roman"/>
          <w:bCs/>
          <w:sz w:val="20"/>
          <w:szCs w:val="20"/>
        </w:rPr>
        <w:t xml:space="preserve"> transcript will vary; however, they </w:t>
      </w:r>
      <w:r w:rsidR="008F70F5" w:rsidRPr="0041602C">
        <w:rPr>
          <w:rFonts w:ascii="Times New Roman" w:hAnsi="Times New Roman" w:cs="Times New Roman"/>
          <w:bCs/>
          <w:sz w:val="20"/>
          <w:szCs w:val="20"/>
        </w:rPr>
        <w:t>wi</w:t>
      </w:r>
      <w:r w:rsidRPr="0041602C">
        <w:rPr>
          <w:rFonts w:ascii="Times New Roman" w:hAnsi="Times New Roman" w:cs="Times New Roman"/>
          <w:bCs/>
          <w:sz w:val="20"/>
          <w:szCs w:val="20"/>
        </w:rPr>
        <w:t>ll not exceed three hundred (300) pages per volume.</w:t>
      </w:r>
      <w:r w:rsidR="008F70F5" w:rsidRPr="0041602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87ED2D2" w14:textId="77777777" w:rsidR="00264FA1" w:rsidRPr="0041602C" w:rsidRDefault="00264FA1" w:rsidP="00264FA1">
      <w:pPr>
        <w:pStyle w:val="ListParagraph"/>
        <w:widowControl w:val="0"/>
        <w:spacing w:after="200"/>
        <w:ind w:left="108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446A94DC" w14:textId="6FFBCBD8" w:rsidR="00A56482" w:rsidRPr="0041602C" w:rsidRDefault="00A56482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1602C">
        <w:rPr>
          <w:rFonts w:ascii="Times New Roman" w:hAnsi="Times New Roman" w:cs="Times New Roman"/>
          <w:bCs/>
          <w:sz w:val="20"/>
          <w:szCs w:val="20"/>
        </w:rPr>
        <w:t>Court will electronically transmit Court audio file(s) to Contractor</w:t>
      </w:r>
      <w:r w:rsidR="00A95674">
        <w:rPr>
          <w:rFonts w:ascii="Times New Roman" w:hAnsi="Times New Roman" w:cs="Times New Roman"/>
          <w:bCs/>
          <w:sz w:val="20"/>
          <w:szCs w:val="20"/>
        </w:rPr>
        <w:t>’s</w:t>
      </w:r>
      <w:r w:rsidRPr="0041602C">
        <w:rPr>
          <w:rFonts w:ascii="Times New Roman" w:hAnsi="Times New Roman" w:cs="Times New Roman"/>
          <w:bCs/>
          <w:sz w:val="20"/>
          <w:szCs w:val="20"/>
        </w:rPr>
        <w:t xml:space="preserve"> network site</w:t>
      </w:r>
      <w:r w:rsidR="00A95674">
        <w:rPr>
          <w:rFonts w:ascii="Times New Roman" w:hAnsi="Times New Roman" w:cs="Times New Roman"/>
          <w:bCs/>
          <w:sz w:val="20"/>
          <w:szCs w:val="20"/>
        </w:rPr>
        <w:t>/storage repository secured by the latest industry security standards</w:t>
      </w:r>
      <w:r w:rsidRPr="0041602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5674">
        <w:rPr>
          <w:rFonts w:ascii="Times New Roman" w:hAnsi="Times New Roman" w:cs="Times New Roman"/>
          <w:bCs/>
          <w:sz w:val="20"/>
          <w:szCs w:val="20"/>
        </w:rPr>
        <w:t>such as, but not limited to, Secure Socket Layer (SSL)</w:t>
      </w:r>
      <w:r w:rsidRPr="0041602C">
        <w:rPr>
          <w:rFonts w:ascii="Times New Roman" w:hAnsi="Times New Roman" w:cs="Times New Roman"/>
          <w:bCs/>
          <w:sz w:val="20"/>
          <w:szCs w:val="20"/>
        </w:rPr>
        <w:t>. Contractor will maintain secure servers</w:t>
      </w:r>
      <w:r w:rsidR="00A95674">
        <w:rPr>
          <w:rFonts w:ascii="Times New Roman" w:hAnsi="Times New Roman" w:cs="Times New Roman"/>
          <w:bCs/>
          <w:sz w:val="20"/>
          <w:szCs w:val="20"/>
        </w:rPr>
        <w:t>/system</w:t>
      </w:r>
      <w:r w:rsidRPr="0041602C">
        <w:rPr>
          <w:rFonts w:ascii="Times New Roman" w:hAnsi="Times New Roman" w:cs="Times New Roman"/>
          <w:bCs/>
          <w:sz w:val="20"/>
          <w:szCs w:val="20"/>
        </w:rPr>
        <w:t xml:space="preserve"> to receive and maintain Court audio files for a period of </w:t>
      </w:r>
      <w:r w:rsidR="0041602C" w:rsidRPr="00AA1FEB">
        <w:rPr>
          <w:rFonts w:ascii="Times New Roman" w:hAnsi="Times New Roman" w:cs="Times New Roman"/>
          <w:bCs/>
          <w:sz w:val="20"/>
          <w:szCs w:val="20"/>
        </w:rPr>
        <w:t>ninety (90) days.</w:t>
      </w:r>
    </w:p>
    <w:p w14:paraId="47DD9C34" w14:textId="77777777" w:rsidR="00A56482" w:rsidRDefault="00A56482" w:rsidP="00A56482">
      <w:pPr>
        <w:pStyle w:val="ListParagraph"/>
        <w:widowControl w:val="0"/>
        <w:spacing w:after="200"/>
        <w:ind w:left="180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1BBE6064" w14:textId="77777777" w:rsidR="00A56482" w:rsidRDefault="00A56482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A56482">
        <w:rPr>
          <w:rFonts w:ascii="Times New Roman" w:hAnsi="Times New Roman" w:cs="Times New Roman"/>
          <w:bCs/>
          <w:sz w:val="20"/>
          <w:szCs w:val="20"/>
          <w:u w:val="single"/>
        </w:rPr>
        <w:t>General processing of orders</w:t>
      </w:r>
      <w:r w:rsidR="00AC6CF8">
        <w:rPr>
          <w:rFonts w:ascii="Times New Roman" w:hAnsi="Times New Roman" w:cs="Times New Roman"/>
          <w:bCs/>
          <w:sz w:val="20"/>
          <w:szCs w:val="20"/>
          <w:u w:val="single"/>
        </w:rPr>
        <w:t xml:space="preserve"> initiated by the Court or by a party to the case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p w14:paraId="7184AC93" w14:textId="77777777" w:rsidR="0041602C" w:rsidRPr="00AB5094" w:rsidRDefault="0041602C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AB5094">
        <w:rPr>
          <w:rFonts w:ascii="Times New Roman" w:hAnsi="Times New Roman" w:cs="Times New Roman"/>
          <w:bCs/>
          <w:sz w:val="20"/>
          <w:szCs w:val="20"/>
        </w:rPr>
        <w:t>For orders by a party to the case, said party is required to notify the Court to prepare the requested audio clip</w:t>
      </w:r>
      <w:r w:rsidR="00C22DE5">
        <w:rPr>
          <w:rFonts w:ascii="Times New Roman" w:hAnsi="Times New Roman" w:cs="Times New Roman"/>
          <w:bCs/>
          <w:sz w:val="20"/>
          <w:szCs w:val="20"/>
        </w:rPr>
        <w:t xml:space="preserve"> and t</w:t>
      </w:r>
      <w:r w:rsidR="00AB5094" w:rsidRPr="00AB5094">
        <w:rPr>
          <w:rFonts w:ascii="Times New Roman" w:hAnsi="Times New Roman" w:cs="Times New Roman"/>
          <w:bCs/>
          <w:sz w:val="20"/>
          <w:szCs w:val="20"/>
        </w:rPr>
        <w:t xml:space="preserve">he </w:t>
      </w:r>
      <w:r w:rsidRPr="00AB5094">
        <w:rPr>
          <w:rFonts w:ascii="Times New Roman" w:hAnsi="Times New Roman" w:cs="Times New Roman"/>
          <w:bCs/>
          <w:sz w:val="20"/>
          <w:szCs w:val="20"/>
        </w:rPr>
        <w:t xml:space="preserve">Court will send Contractor a notice to prepare </w:t>
      </w:r>
      <w:r w:rsidR="00C22DE5">
        <w:rPr>
          <w:rFonts w:ascii="Times New Roman" w:hAnsi="Times New Roman" w:cs="Times New Roman"/>
          <w:bCs/>
          <w:sz w:val="20"/>
          <w:szCs w:val="20"/>
        </w:rPr>
        <w:t>the transcript.</w:t>
      </w:r>
    </w:p>
    <w:p w14:paraId="09DD71DA" w14:textId="77777777" w:rsidR="00A56482" w:rsidRDefault="00A56482" w:rsidP="003E70CB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1602C">
        <w:rPr>
          <w:rFonts w:ascii="Times New Roman" w:hAnsi="Times New Roman" w:cs="Times New Roman"/>
          <w:bCs/>
          <w:sz w:val="20"/>
          <w:szCs w:val="20"/>
        </w:rPr>
        <w:t>The Court will send a CERTIFICATE OF ELECTRONIC RECORDING MONITOR (see Exhibit A5: Sample Forms) to accompany each audio file.</w:t>
      </w:r>
      <w:r w:rsidR="00AC6CF8" w:rsidRPr="0041602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1602C">
        <w:rPr>
          <w:rFonts w:ascii="Times New Roman" w:hAnsi="Times New Roman" w:cs="Times New Roman"/>
          <w:bCs/>
          <w:sz w:val="20"/>
          <w:szCs w:val="20"/>
        </w:rPr>
        <w:t>Contractor will confirm receipt of audio file within two (2) hours via email.</w:t>
      </w:r>
    </w:p>
    <w:p w14:paraId="0F6561C9" w14:textId="77777777" w:rsidR="00081783" w:rsidRDefault="00081783" w:rsidP="003E70CB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Contractor will use</w:t>
      </w:r>
      <w:r w:rsidRPr="003E70CB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audio files from the Court solely to produce transcripts under this Agreement. </w:t>
      </w:r>
      <w:r w:rsidRPr="003E70CB">
        <w:rPr>
          <w:rFonts w:ascii="Times New Roman" w:hAnsi="Times New Roman" w:cs="Times New Roman"/>
          <w:bCs/>
          <w:sz w:val="20"/>
          <w:szCs w:val="20"/>
        </w:rPr>
        <w:t>To ensure authenticity of the transcript, no other recording shall be used to produce transcripts without prior written approval from the Court.</w:t>
      </w:r>
    </w:p>
    <w:p w14:paraId="3F65083A" w14:textId="77777777" w:rsidR="00081783" w:rsidRPr="0041602C" w:rsidRDefault="00081783" w:rsidP="003E70CB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any issue arise</w:t>
      </w:r>
      <w:r w:rsidR="008A73C3">
        <w:rPr>
          <w:rFonts w:ascii="Times New Roman" w:hAnsi="Times New Roman" w:cs="Times New Roman"/>
          <w:sz w:val="20"/>
          <w:szCs w:val="20"/>
        </w:rPr>
        <w:t>s</w:t>
      </w:r>
      <w:r w:rsidR="00612B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such that the audio file is insufficient for producing an accurate transcript</w:t>
      </w:r>
      <w:r w:rsidR="008A73C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Contractor </w:t>
      </w:r>
      <w:r w:rsidR="008A73C3">
        <w:rPr>
          <w:rFonts w:ascii="Times New Roman" w:hAnsi="Times New Roman" w:cs="Times New Roman"/>
          <w:sz w:val="20"/>
          <w:szCs w:val="20"/>
        </w:rPr>
        <w:t xml:space="preserve">will immediately </w:t>
      </w:r>
      <w:r>
        <w:rPr>
          <w:rFonts w:ascii="Times New Roman" w:hAnsi="Times New Roman" w:cs="Times New Roman"/>
          <w:sz w:val="20"/>
          <w:szCs w:val="20"/>
        </w:rPr>
        <w:t xml:space="preserve">contact the Court’s </w:t>
      </w:r>
      <w:r w:rsidRPr="005B4F35">
        <w:rPr>
          <w:rFonts w:ascii="Times New Roman" w:hAnsi="Times New Roman" w:cs="Times New Roman"/>
          <w:sz w:val="20"/>
          <w:szCs w:val="20"/>
        </w:rPr>
        <w:t>Project Manager</w:t>
      </w:r>
      <w:r w:rsidR="00612BAE">
        <w:rPr>
          <w:rFonts w:ascii="Times New Roman" w:hAnsi="Times New Roman" w:cs="Times New Roman"/>
          <w:sz w:val="20"/>
          <w:szCs w:val="20"/>
        </w:rPr>
        <w:t xml:space="preserve"> or designee</w:t>
      </w:r>
      <w:r>
        <w:rPr>
          <w:rFonts w:ascii="Times New Roman" w:hAnsi="Times New Roman" w:cs="Times New Roman"/>
          <w:sz w:val="20"/>
          <w:szCs w:val="20"/>
        </w:rPr>
        <w:t xml:space="preserve"> to request a suitable recording.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1F9795B" w14:textId="77777777" w:rsidR="00A56482" w:rsidRDefault="00A56482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A02862">
        <w:rPr>
          <w:rFonts w:ascii="Times New Roman" w:hAnsi="Times New Roman" w:cs="Times New Roman"/>
          <w:bCs/>
          <w:sz w:val="20"/>
          <w:szCs w:val="20"/>
        </w:rPr>
        <w:t>Contractor will prepare ordered transcript(s) as specified in this Exhibit and deliver said transcript(s) to</w:t>
      </w:r>
      <w:r>
        <w:rPr>
          <w:rFonts w:ascii="Times New Roman" w:hAnsi="Times New Roman" w:cs="Times New Roman"/>
          <w:bCs/>
          <w:sz w:val="20"/>
          <w:szCs w:val="20"/>
        </w:rPr>
        <w:t xml:space="preserve"> the ordering party within the requested turnaround time.</w:t>
      </w:r>
    </w:p>
    <w:p w14:paraId="7AB15B31" w14:textId="77777777" w:rsidR="00A56482" w:rsidRDefault="00A56482" w:rsidP="00FB1900">
      <w:pPr>
        <w:pStyle w:val="ListParagraph"/>
        <w:widowControl w:val="0"/>
        <w:spacing w:after="200"/>
        <w:ind w:left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30DB8A6B" w14:textId="715A0096" w:rsidR="000A662A" w:rsidRDefault="000A662A" w:rsidP="00FB1900">
      <w:pPr>
        <w:pStyle w:val="ListParagraph"/>
        <w:widowControl w:val="0"/>
        <w:spacing w:after="200"/>
        <w:ind w:left="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//</w:t>
      </w:r>
      <w:bookmarkStart w:id="0" w:name="_GoBack"/>
      <w:bookmarkEnd w:id="0"/>
    </w:p>
    <w:p w14:paraId="01045D6B" w14:textId="77777777" w:rsidR="00A56482" w:rsidRPr="005F5528" w:rsidRDefault="00A56482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A02862">
        <w:rPr>
          <w:rFonts w:ascii="Times New Roman" w:hAnsi="Times New Roman" w:cs="Times New Roman"/>
          <w:bCs/>
          <w:sz w:val="20"/>
          <w:szCs w:val="20"/>
          <w:u w:val="single"/>
        </w:rPr>
        <w:lastRenderedPageBreak/>
        <w:t>Special processing requirements for Appeal Cases/Appellate Division</w:t>
      </w:r>
      <w:r w:rsidRPr="005F5528">
        <w:rPr>
          <w:rFonts w:ascii="Times New Roman" w:hAnsi="Times New Roman" w:cs="Times New Roman"/>
          <w:bCs/>
          <w:sz w:val="20"/>
          <w:szCs w:val="20"/>
        </w:rPr>
        <w:t>:</w:t>
      </w:r>
    </w:p>
    <w:p w14:paraId="1F8073AB" w14:textId="77777777" w:rsidR="00A56482" w:rsidRPr="005F5528" w:rsidRDefault="00A56482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F5528">
        <w:rPr>
          <w:rFonts w:ascii="Times New Roman" w:hAnsi="Times New Roman" w:cs="Times New Roman"/>
          <w:bCs/>
          <w:sz w:val="20"/>
          <w:szCs w:val="20"/>
        </w:rPr>
        <w:t>The Court’s Appe</w:t>
      </w:r>
      <w:r>
        <w:rPr>
          <w:rFonts w:ascii="Times New Roman" w:hAnsi="Times New Roman" w:cs="Times New Roman"/>
          <w:bCs/>
          <w:sz w:val="20"/>
          <w:szCs w:val="20"/>
        </w:rPr>
        <w:t>llate</w:t>
      </w:r>
      <w:r w:rsidRPr="005F5528">
        <w:rPr>
          <w:rFonts w:ascii="Times New Roman" w:hAnsi="Times New Roman" w:cs="Times New Roman"/>
          <w:bCs/>
          <w:sz w:val="20"/>
          <w:szCs w:val="20"/>
        </w:rPr>
        <w:t xml:space="preserve"> Division </w:t>
      </w:r>
      <w:r>
        <w:rPr>
          <w:rFonts w:ascii="Times New Roman" w:hAnsi="Times New Roman" w:cs="Times New Roman"/>
          <w:bCs/>
          <w:sz w:val="20"/>
          <w:szCs w:val="20"/>
        </w:rPr>
        <w:t xml:space="preserve">(“Appeals”) </w:t>
      </w:r>
      <w:r w:rsidRPr="005F5528">
        <w:rPr>
          <w:rFonts w:ascii="Times New Roman" w:hAnsi="Times New Roman" w:cs="Times New Roman"/>
          <w:bCs/>
          <w:sz w:val="20"/>
          <w:szCs w:val="20"/>
        </w:rPr>
        <w:t xml:space="preserve">will </w:t>
      </w:r>
      <w:r>
        <w:rPr>
          <w:rFonts w:ascii="Times New Roman" w:hAnsi="Times New Roman" w:cs="Times New Roman"/>
          <w:bCs/>
          <w:sz w:val="20"/>
          <w:szCs w:val="20"/>
        </w:rPr>
        <w:t>send CONTRACTOR</w:t>
      </w:r>
      <w:r w:rsidRPr="005F5528">
        <w:rPr>
          <w:rFonts w:ascii="Times New Roman" w:hAnsi="Times New Roman" w:cs="Times New Roman"/>
          <w:bCs/>
          <w:sz w:val="20"/>
          <w:szCs w:val="20"/>
        </w:rPr>
        <w:t xml:space="preserve"> A NOTICE TO PREPARE ESTIMATE – TRANSCRIPT(S) ON APPEAL (see Exhibit A5: Sample Forms) and transmit audio file.</w:t>
      </w:r>
    </w:p>
    <w:p w14:paraId="1DE21787" w14:textId="77777777" w:rsidR="00A56482" w:rsidRPr="005F5528" w:rsidRDefault="00A56482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F5528">
        <w:rPr>
          <w:rFonts w:ascii="Times New Roman" w:hAnsi="Times New Roman" w:cs="Times New Roman"/>
          <w:bCs/>
          <w:sz w:val="20"/>
          <w:szCs w:val="20"/>
        </w:rPr>
        <w:t xml:space="preserve">Contractor will confirm receipt of </w:t>
      </w:r>
      <w:r w:rsidR="00C22DE5">
        <w:rPr>
          <w:rFonts w:ascii="Times New Roman" w:hAnsi="Times New Roman" w:cs="Times New Roman"/>
          <w:bCs/>
          <w:sz w:val="20"/>
          <w:szCs w:val="20"/>
        </w:rPr>
        <w:t>notice</w:t>
      </w:r>
      <w:r w:rsidRPr="005F5528">
        <w:rPr>
          <w:rFonts w:ascii="Times New Roman" w:hAnsi="Times New Roman" w:cs="Times New Roman"/>
          <w:bCs/>
          <w:sz w:val="20"/>
          <w:szCs w:val="20"/>
        </w:rPr>
        <w:t xml:space="preserve"> and audio file within two </w:t>
      </w:r>
      <w:r>
        <w:rPr>
          <w:rFonts w:ascii="Times New Roman" w:hAnsi="Times New Roman" w:cs="Times New Roman"/>
          <w:bCs/>
          <w:sz w:val="20"/>
          <w:szCs w:val="20"/>
        </w:rPr>
        <w:t xml:space="preserve">(2) </w:t>
      </w:r>
      <w:r w:rsidRPr="005F5528">
        <w:rPr>
          <w:rFonts w:ascii="Times New Roman" w:hAnsi="Times New Roman" w:cs="Times New Roman"/>
          <w:bCs/>
          <w:sz w:val="20"/>
          <w:szCs w:val="20"/>
        </w:rPr>
        <w:t>hours via email.</w:t>
      </w:r>
    </w:p>
    <w:p w14:paraId="05AD6210" w14:textId="77777777" w:rsidR="00A56482" w:rsidRDefault="00A56482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F5528">
        <w:rPr>
          <w:rFonts w:ascii="Times New Roman" w:hAnsi="Times New Roman" w:cs="Times New Roman"/>
          <w:bCs/>
          <w:sz w:val="20"/>
          <w:szCs w:val="20"/>
        </w:rPr>
        <w:t xml:space="preserve">Contractor will </w:t>
      </w:r>
      <w:r>
        <w:rPr>
          <w:rFonts w:ascii="Times New Roman" w:hAnsi="Times New Roman" w:cs="Times New Roman"/>
          <w:bCs/>
          <w:sz w:val="20"/>
          <w:szCs w:val="20"/>
        </w:rPr>
        <w:t>deliver the requested cost estimate within ten (10) business days to Appeals.</w:t>
      </w:r>
    </w:p>
    <w:p w14:paraId="6797AAA2" w14:textId="77777777" w:rsidR="00A56482" w:rsidRDefault="00A56482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Upon payment of fee(s) by appellant(s) and/or respondent(s), Appeals will send Contractor a NOTICE TO PREPARE TRANSCRIPTS ON APPEAL (see Exhibit A5: Sample Forms).</w:t>
      </w:r>
    </w:p>
    <w:p w14:paraId="4079EE7E" w14:textId="77777777" w:rsidR="00A56482" w:rsidRPr="00A56482" w:rsidRDefault="00A56482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A56482">
        <w:rPr>
          <w:rFonts w:ascii="Times New Roman" w:hAnsi="Times New Roman" w:cs="Times New Roman"/>
          <w:bCs/>
          <w:sz w:val="20"/>
          <w:szCs w:val="20"/>
        </w:rPr>
        <w:t xml:space="preserve">Contractor will prepare ordered transcript(s) as specified in this Exhibit and deliver said transcript(s) to Appeals </w:t>
      </w:r>
      <w:r w:rsidR="00C46671">
        <w:rPr>
          <w:rFonts w:ascii="Times New Roman" w:hAnsi="Times New Roman" w:cs="Times New Roman"/>
          <w:bCs/>
          <w:sz w:val="20"/>
          <w:szCs w:val="20"/>
        </w:rPr>
        <w:t>within the requested turnaround time</w:t>
      </w:r>
      <w:r w:rsidR="00C46671" w:rsidRPr="00A564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56482">
        <w:rPr>
          <w:rFonts w:ascii="Times New Roman" w:hAnsi="Times New Roman" w:cs="Times New Roman"/>
          <w:bCs/>
          <w:sz w:val="20"/>
          <w:szCs w:val="20"/>
        </w:rPr>
        <w:t>with a completed CLERK’S CERTIFICATE RE: SERVICE (see Exhibit A5: Sample Forms)</w:t>
      </w:r>
      <w:r w:rsidR="00925B60">
        <w:rPr>
          <w:rFonts w:ascii="Times New Roman" w:hAnsi="Times New Roman" w:cs="Times New Roman"/>
          <w:bCs/>
          <w:sz w:val="20"/>
          <w:szCs w:val="20"/>
        </w:rPr>
        <w:t xml:space="preserve"> included as the last page in all bound transcripts on appeal matters.</w:t>
      </w:r>
    </w:p>
    <w:p w14:paraId="20BF2DA5" w14:textId="77777777" w:rsidR="00A56482" w:rsidRPr="00A56482" w:rsidRDefault="00A56482" w:rsidP="00A56482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6146CC8F" w14:textId="77777777" w:rsidR="0089668A" w:rsidRDefault="0089668A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Contractor will adhere to the following processing turnaround times:</w:t>
      </w:r>
    </w:p>
    <w:p w14:paraId="74227DEF" w14:textId="77777777" w:rsidR="0089668A" w:rsidRPr="003925B4" w:rsidRDefault="0089668A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Standard – delivered no later than fifteen (</w:t>
      </w:r>
      <w:r w:rsidRPr="003925B4">
        <w:rPr>
          <w:rFonts w:ascii="Times New Roman" w:hAnsi="Times New Roman" w:cs="Times New Roman"/>
          <w:bCs/>
          <w:sz w:val="20"/>
          <w:szCs w:val="20"/>
        </w:rPr>
        <w:t>15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 business days</w:t>
      </w:r>
      <w:r>
        <w:rPr>
          <w:rFonts w:ascii="Times New Roman" w:hAnsi="Times New Roman" w:cs="Times New Roman"/>
          <w:bCs/>
          <w:sz w:val="20"/>
          <w:szCs w:val="20"/>
        </w:rPr>
        <w:t xml:space="preserve"> from receipt of order</w:t>
      </w:r>
      <w:r w:rsidR="00EA6660">
        <w:rPr>
          <w:rFonts w:ascii="Times New Roman" w:hAnsi="Times New Roman" w:cs="Times New Roman"/>
          <w:bCs/>
          <w:sz w:val="20"/>
          <w:szCs w:val="20"/>
        </w:rPr>
        <w:t xml:space="preserve"> and audio file</w:t>
      </w:r>
      <w:r w:rsidRPr="003925B4">
        <w:rPr>
          <w:rFonts w:ascii="Times New Roman" w:hAnsi="Times New Roman" w:cs="Times New Roman"/>
          <w:bCs/>
          <w:sz w:val="20"/>
          <w:szCs w:val="20"/>
        </w:rPr>
        <w:t>.</w:t>
      </w:r>
    </w:p>
    <w:p w14:paraId="6A4640EB" w14:textId="77777777" w:rsidR="0089668A" w:rsidRPr="00A765E4" w:rsidRDefault="0089668A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A765E4">
        <w:rPr>
          <w:rFonts w:ascii="Times New Roman" w:hAnsi="Times New Roman" w:cs="Times New Roman"/>
          <w:bCs/>
          <w:sz w:val="20"/>
          <w:szCs w:val="20"/>
        </w:rPr>
        <w:t xml:space="preserve">Expedited </w:t>
      </w:r>
      <w:r>
        <w:rPr>
          <w:rFonts w:ascii="Times New Roman" w:hAnsi="Times New Roman" w:cs="Times New Roman"/>
          <w:bCs/>
          <w:sz w:val="20"/>
          <w:szCs w:val="20"/>
        </w:rPr>
        <w:t>–</w:t>
      </w:r>
      <w:r w:rsidRPr="00A765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829E0">
        <w:rPr>
          <w:rFonts w:ascii="Times New Roman" w:hAnsi="Times New Roman" w:cs="Times New Roman"/>
          <w:bCs/>
          <w:sz w:val="20"/>
          <w:szCs w:val="20"/>
        </w:rPr>
        <w:t xml:space="preserve">delivered no later than </w:t>
      </w:r>
      <w:r>
        <w:rPr>
          <w:rFonts w:ascii="Times New Roman" w:hAnsi="Times New Roman" w:cs="Times New Roman"/>
          <w:bCs/>
          <w:sz w:val="20"/>
          <w:szCs w:val="20"/>
        </w:rPr>
        <w:t>five (</w:t>
      </w:r>
      <w:r w:rsidRPr="00A765E4">
        <w:rPr>
          <w:rFonts w:ascii="Times New Roman" w:hAnsi="Times New Roman" w:cs="Times New Roman"/>
          <w:bCs/>
          <w:sz w:val="20"/>
          <w:szCs w:val="20"/>
        </w:rPr>
        <w:t>5</w:t>
      </w:r>
      <w:r>
        <w:rPr>
          <w:rFonts w:ascii="Times New Roman" w:hAnsi="Times New Roman" w:cs="Times New Roman"/>
          <w:bCs/>
          <w:sz w:val="20"/>
          <w:szCs w:val="20"/>
        </w:rPr>
        <w:t>) to seven (</w:t>
      </w:r>
      <w:r w:rsidRPr="00A765E4">
        <w:rPr>
          <w:rFonts w:ascii="Times New Roman" w:hAnsi="Times New Roman" w:cs="Times New Roman"/>
          <w:bCs/>
          <w:sz w:val="20"/>
          <w:szCs w:val="20"/>
        </w:rPr>
        <w:t>7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A765E4">
        <w:rPr>
          <w:rFonts w:ascii="Times New Roman" w:hAnsi="Times New Roman" w:cs="Times New Roman"/>
          <w:bCs/>
          <w:sz w:val="20"/>
          <w:szCs w:val="20"/>
        </w:rPr>
        <w:t xml:space="preserve"> business days</w:t>
      </w:r>
      <w:r>
        <w:rPr>
          <w:rFonts w:ascii="Times New Roman" w:hAnsi="Times New Roman" w:cs="Times New Roman"/>
          <w:bCs/>
          <w:sz w:val="20"/>
          <w:szCs w:val="20"/>
        </w:rPr>
        <w:t xml:space="preserve"> from receipt of order</w:t>
      </w:r>
      <w:r w:rsidR="00EA6660">
        <w:rPr>
          <w:rFonts w:ascii="Times New Roman" w:hAnsi="Times New Roman" w:cs="Times New Roman"/>
          <w:bCs/>
          <w:sz w:val="20"/>
          <w:szCs w:val="20"/>
        </w:rPr>
        <w:t xml:space="preserve"> and audio file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24356465" w14:textId="77777777" w:rsidR="0089668A" w:rsidRDefault="0089668A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Rush – </w:t>
      </w:r>
      <w:r w:rsidRPr="001829E0">
        <w:rPr>
          <w:rFonts w:ascii="Times New Roman" w:hAnsi="Times New Roman" w:cs="Times New Roman"/>
          <w:bCs/>
          <w:sz w:val="20"/>
          <w:szCs w:val="20"/>
        </w:rPr>
        <w:t xml:space="preserve">delivered no later than </w:t>
      </w:r>
      <w:r>
        <w:rPr>
          <w:rFonts w:ascii="Times New Roman" w:hAnsi="Times New Roman" w:cs="Times New Roman"/>
          <w:bCs/>
          <w:sz w:val="20"/>
          <w:szCs w:val="20"/>
        </w:rPr>
        <w:t>two (</w:t>
      </w:r>
      <w:r w:rsidRPr="003925B4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) to three (</w:t>
      </w:r>
      <w:r w:rsidRPr="003925B4">
        <w:rPr>
          <w:rFonts w:ascii="Times New Roman" w:hAnsi="Times New Roman" w:cs="Times New Roman"/>
          <w:bCs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 business days</w:t>
      </w:r>
      <w:r>
        <w:rPr>
          <w:rFonts w:ascii="Times New Roman" w:hAnsi="Times New Roman" w:cs="Times New Roman"/>
          <w:bCs/>
          <w:sz w:val="20"/>
          <w:szCs w:val="20"/>
        </w:rPr>
        <w:t xml:space="preserve"> from receipt of order</w:t>
      </w:r>
      <w:r w:rsidR="00EA6660">
        <w:rPr>
          <w:rFonts w:ascii="Times New Roman" w:hAnsi="Times New Roman" w:cs="Times New Roman"/>
          <w:bCs/>
          <w:sz w:val="20"/>
          <w:szCs w:val="20"/>
        </w:rPr>
        <w:t xml:space="preserve"> and audio</w:t>
      </w:r>
      <w:r w:rsidRPr="003925B4">
        <w:rPr>
          <w:rFonts w:ascii="Times New Roman" w:hAnsi="Times New Roman" w:cs="Times New Roman"/>
          <w:bCs/>
          <w:sz w:val="20"/>
          <w:szCs w:val="20"/>
        </w:rPr>
        <w:t>.</w:t>
      </w:r>
    </w:p>
    <w:p w14:paraId="2F59352F" w14:textId="77777777" w:rsidR="00A56482" w:rsidRDefault="008A73C3" w:rsidP="00A56482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Contractor will use a</w:t>
      </w:r>
      <w:r w:rsidR="00F03DDC" w:rsidRPr="008A73C3">
        <w:rPr>
          <w:rFonts w:ascii="Times New Roman" w:hAnsi="Times New Roman" w:cs="Times New Roman"/>
          <w:bCs/>
          <w:sz w:val="20"/>
          <w:szCs w:val="20"/>
        </w:rPr>
        <w:t xml:space="preserve"> bonded standard courier service for delivery of </w:t>
      </w:r>
      <w:r>
        <w:rPr>
          <w:rFonts w:ascii="Times New Roman" w:hAnsi="Times New Roman" w:cs="Times New Roman"/>
          <w:bCs/>
          <w:sz w:val="20"/>
          <w:szCs w:val="20"/>
        </w:rPr>
        <w:t>all</w:t>
      </w:r>
      <w:r w:rsidR="00F03DDC" w:rsidRPr="008A73C3">
        <w:rPr>
          <w:rFonts w:ascii="Times New Roman" w:hAnsi="Times New Roman" w:cs="Times New Roman"/>
          <w:bCs/>
          <w:sz w:val="20"/>
          <w:szCs w:val="20"/>
        </w:rPr>
        <w:t xml:space="preserve"> transcripts. </w:t>
      </w:r>
    </w:p>
    <w:p w14:paraId="0C5A1249" w14:textId="77777777" w:rsidR="008A73C3" w:rsidRDefault="008A73C3" w:rsidP="008A73C3">
      <w:pPr>
        <w:pStyle w:val="ListParagraph"/>
        <w:widowControl w:val="0"/>
        <w:spacing w:after="200"/>
        <w:ind w:left="180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767C358F" w14:textId="77777777" w:rsidR="00612BAE" w:rsidRDefault="00612BAE" w:rsidP="00FB1900">
      <w:pPr>
        <w:pStyle w:val="ListParagraph"/>
        <w:widowControl w:val="0"/>
        <w:spacing w:after="200"/>
        <w:ind w:left="108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Missed deadlines </w:t>
      </w:r>
      <w:r w:rsidR="00F651D9">
        <w:rPr>
          <w:rFonts w:ascii="Times New Roman" w:hAnsi="Times New Roman" w:cs="Times New Roman"/>
          <w:bCs/>
          <w:sz w:val="20"/>
          <w:szCs w:val="20"/>
        </w:rPr>
        <w:t xml:space="preserve">indicated above </w:t>
      </w:r>
      <w:r>
        <w:rPr>
          <w:rFonts w:ascii="Times New Roman" w:hAnsi="Times New Roman" w:cs="Times New Roman"/>
          <w:bCs/>
          <w:sz w:val="20"/>
          <w:szCs w:val="20"/>
        </w:rPr>
        <w:t>may result in contract termination.</w:t>
      </w:r>
      <w:r w:rsidR="00F651D9">
        <w:rPr>
          <w:rFonts w:ascii="Times New Roman" w:hAnsi="Times New Roman" w:cs="Times New Roman"/>
          <w:bCs/>
          <w:sz w:val="20"/>
          <w:szCs w:val="20"/>
        </w:rPr>
        <w:t xml:space="preserve"> Tracking information on the above deliveries must be furnished to the Court upon request.</w:t>
      </w:r>
    </w:p>
    <w:p w14:paraId="161FB440" w14:textId="77777777" w:rsidR="00612BAE" w:rsidRPr="008A73C3" w:rsidRDefault="00612BAE" w:rsidP="00FB1900">
      <w:pPr>
        <w:pStyle w:val="ListParagraph"/>
        <w:widowControl w:val="0"/>
        <w:spacing w:after="200"/>
        <w:ind w:left="108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5952B41F" w14:textId="77777777" w:rsidR="00A56482" w:rsidRDefault="00A56482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Contractor will ensure all t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ranscripts </w:t>
      </w:r>
      <w:r>
        <w:rPr>
          <w:rFonts w:ascii="Times New Roman" w:hAnsi="Times New Roman" w:cs="Times New Roman"/>
          <w:bCs/>
          <w:sz w:val="20"/>
          <w:szCs w:val="20"/>
        </w:rPr>
        <w:t>are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 prepared by a Certified Court Reporter licensed by the State of California.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If </w:t>
      </w:r>
      <w:r>
        <w:rPr>
          <w:rFonts w:ascii="Times New Roman" w:hAnsi="Times New Roman" w:cs="Times New Roman"/>
          <w:bCs/>
          <w:sz w:val="20"/>
          <w:szCs w:val="20"/>
        </w:rPr>
        <w:t>C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ontractor has any questions regarding spelling they will contact the </w:t>
      </w:r>
      <w:r>
        <w:rPr>
          <w:rFonts w:ascii="Times New Roman" w:hAnsi="Times New Roman" w:cs="Times New Roman"/>
          <w:bCs/>
          <w:sz w:val="20"/>
          <w:szCs w:val="20"/>
        </w:rPr>
        <w:t>authoriz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ed Court </w:t>
      </w:r>
      <w:r>
        <w:rPr>
          <w:rFonts w:ascii="Times New Roman" w:hAnsi="Times New Roman" w:cs="Times New Roman"/>
          <w:bCs/>
          <w:sz w:val="20"/>
          <w:szCs w:val="20"/>
        </w:rPr>
        <w:t>Personnel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 via telephone or email.</w:t>
      </w:r>
    </w:p>
    <w:p w14:paraId="54D4DDEE" w14:textId="77777777" w:rsidR="00A56482" w:rsidRPr="00A765E4" w:rsidRDefault="00A56482" w:rsidP="00A56482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0552D70B" w14:textId="77777777" w:rsidR="00A56482" w:rsidRDefault="00A56482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925B4">
        <w:rPr>
          <w:rFonts w:ascii="Times New Roman" w:hAnsi="Times New Roman" w:cs="Times New Roman"/>
          <w:bCs/>
          <w:sz w:val="20"/>
          <w:szCs w:val="20"/>
        </w:rPr>
        <w:t>The transcripts of the official electronic recordings shall be prepared pursuant to the requirements of C</w:t>
      </w:r>
      <w:r>
        <w:rPr>
          <w:rFonts w:ascii="Times New Roman" w:hAnsi="Times New Roman" w:cs="Times New Roman"/>
          <w:bCs/>
          <w:sz w:val="20"/>
          <w:szCs w:val="20"/>
        </w:rPr>
        <w:t xml:space="preserve">alifornia </w:t>
      </w:r>
      <w:r w:rsidRPr="003925B4">
        <w:rPr>
          <w:rFonts w:ascii="Times New Roman" w:hAnsi="Times New Roman" w:cs="Times New Roman"/>
          <w:bCs/>
          <w:sz w:val="20"/>
          <w:szCs w:val="20"/>
        </w:rPr>
        <w:t>R</w:t>
      </w:r>
      <w:r>
        <w:rPr>
          <w:rFonts w:ascii="Times New Roman" w:hAnsi="Times New Roman" w:cs="Times New Roman"/>
          <w:bCs/>
          <w:sz w:val="20"/>
          <w:szCs w:val="20"/>
        </w:rPr>
        <w:t xml:space="preserve">ules of </w:t>
      </w:r>
      <w:r w:rsidRPr="003925B4">
        <w:rPr>
          <w:rFonts w:ascii="Times New Roman" w:hAnsi="Times New Roman" w:cs="Times New Roman"/>
          <w:bCs/>
          <w:sz w:val="20"/>
          <w:szCs w:val="20"/>
        </w:rPr>
        <w:t>C</w:t>
      </w:r>
      <w:r>
        <w:rPr>
          <w:rFonts w:ascii="Times New Roman" w:hAnsi="Times New Roman" w:cs="Times New Roman"/>
          <w:bCs/>
          <w:sz w:val="20"/>
          <w:szCs w:val="20"/>
        </w:rPr>
        <w:t>ourt (CRC)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Rule </w:t>
      </w:r>
      <w:r w:rsidRPr="003925B4">
        <w:rPr>
          <w:rFonts w:ascii="Times New Roman" w:hAnsi="Times New Roman" w:cs="Times New Roman"/>
          <w:bCs/>
          <w:sz w:val="20"/>
          <w:szCs w:val="20"/>
        </w:rPr>
        <w:t>2.952</w:t>
      </w:r>
      <w:r>
        <w:rPr>
          <w:rFonts w:ascii="Times New Roman" w:hAnsi="Times New Roman" w:cs="Times New Roman"/>
          <w:bCs/>
          <w:sz w:val="20"/>
          <w:szCs w:val="20"/>
        </w:rPr>
        <w:t xml:space="preserve"> Electronic recording as official record of proceedings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, CRC </w:t>
      </w:r>
      <w:r>
        <w:rPr>
          <w:rFonts w:ascii="Times New Roman" w:hAnsi="Times New Roman" w:cs="Times New Roman"/>
          <w:bCs/>
          <w:sz w:val="20"/>
          <w:szCs w:val="20"/>
        </w:rPr>
        <w:t xml:space="preserve">Rule </w:t>
      </w:r>
      <w:r w:rsidRPr="003925B4">
        <w:rPr>
          <w:rFonts w:ascii="Times New Roman" w:hAnsi="Times New Roman" w:cs="Times New Roman"/>
          <w:bCs/>
          <w:sz w:val="20"/>
          <w:szCs w:val="20"/>
        </w:rPr>
        <w:t>8.130</w:t>
      </w:r>
      <w:r>
        <w:rPr>
          <w:rFonts w:ascii="Times New Roman" w:hAnsi="Times New Roman" w:cs="Times New Roman"/>
          <w:bCs/>
          <w:sz w:val="20"/>
          <w:szCs w:val="20"/>
        </w:rPr>
        <w:t xml:space="preserve"> Reporter’s transcript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, CRC </w:t>
      </w:r>
      <w:r>
        <w:rPr>
          <w:rFonts w:ascii="Times New Roman" w:hAnsi="Times New Roman" w:cs="Times New Roman"/>
          <w:bCs/>
          <w:sz w:val="20"/>
          <w:szCs w:val="20"/>
        </w:rPr>
        <w:t xml:space="preserve">Rule 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8.144 </w:t>
      </w:r>
      <w:r>
        <w:rPr>
          <w:rFonts w:ascii="Times New Roman" w:hAnsi="Times New Roman" w:cs="Times New Roman"/>
          <w:bCs/>
          <w:sz w:val="20"/>
          <w:szCs w:val="20"/>
        </w:rPr>
        <w:t xml:space="preserve">Form of the record, </w:t>
      </w:r>
      <w:r w:rsidRPr="003925B4">
        <w:rPr>
          <w:rFonts w:ascii="Times New Roman" w:hAnsi="Times New Roman" w:cs="Times New Roman"/>
          <w:bCs/>
          <w:sz w:val="20"/>
          <w:szCs w:val="20"/>
        </w:rPr>
        <w:t>and the Superior Court of California, County of San Ber</w:t>
      </w:r>
      <w:r>
        <w:rPr>
          <w:rFonts w:ascii="Times New Roman" w:hAnsi="Times New Roman" w:cs="Times New Roman"/>
          <w:bCs/>
          <w:sz w:val="20"/>
          <w:szCs w:val="20"/>
        </w:rPr>
        <w:t>nardino Court Reporter Manual – Condensed Version, of which the most current versions are attached hereto as Exhibits A1 through A4 respectively.</w:t>
      </w:r>
    </w:p>
    <w:p w14:paraId="561083D5" w14:textId="77777777" w:rsidR="00264FA1" w:rsidRPr="00264FA1" w:rsidRDefault="00264FA1" w:rsidP="00264FA1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529E5D1E" w14:textId="77777777" w:rsidR="0089668A" w:rsidRPr="0089668A" w:rsidRDefault="0089668A" w:rsidP="00560C7F">
      <w:pPr>
        <w:pStyle w:val="ListParagraph"/>
        <w:widowControl w:val="0"/>
        <w:numPr>
          <w:ilvl w:val="0"/>
          <w:numId w:val="2"/>
        </w:numPr>
        <w:spacing w:after="20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89668A">
        <w:rPr>
          <w:rFonts w:ascii="Times New Roman" w:hAnsi="Times New Roman" w:cs="Times New Roman"/>
          <w:b/>
          <w:bCs/>
          <w:sz w:val="20"/>
          <w:szCs w:val="20"/>
        </w:rPr>
        <w:t>DELIVERABLES</w:t>
      </w:r>
    </w:p>
    <w:p w14:paraId="20672077" w14:textId="77777777" w:rsidR="0089668A" w:rsidRPr="0089668A" w:rsidRDefault="0089668A" w:rsidP="0089668A">
      <w:pPr>
        <w:pStyle w:val="ListParagraph"/>
        <w:rPr>
          <w:rFonts w:ascii="Times New Roman" w:hAnsi="Times New Roman" w:cs="Times New Roman"/>
          <w:bCs/>
          <w:sz w:val="20"/>
          <w:szCs w:val="20"/>
        </w:rPr>
      </w:pPr>
    </w:p>
    <w:p w14:paraId="2F554388" w14:textId="77777777" w:rsidR="0089668A" w:rsidRDefault="0089668A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Professionally prepared transcript(s) as ordered</w:t>
      </w:r>
      <w:r w:rsidR="00A56482">
        <w:rPr>
          <w:rFonts w:ascii="Times New Roman" w:hAnsi="Times New Roman" w:cs="Times New Roman"/>
          <w:bCs/>
          <w:sz w:val="20"/>
          <w:szCs w:val="20"/>
        </w:rPr>
        <w:t xml:space="preserve"> with an accuracy rate of 99% or better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750C8B20" w14:textId="77777777" w:rsidR="00264FA1" w:rsidRPr="00F03DDC" w:rsidRDefault="00264FA1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Contractor will include with each order the required </w:t>
      </w:r>
      <w:r w:rsidRPr="003925B4">
        <w:rPr>
          <w:rFonts w:ascii="Times New Roman" w:hAnsi="Times New Roman" w:cs="Times New Roman"/>
          <w:bCs/>
          <w:sz w:val="20"/>
          <w:szCs w:val="20"/>
        </w:rPr>
        <w:t>Transcriber Declaration</w:t>
      </w:r>
      <w:r>
        <w:rPr>
          <w:rFonts w:ascii="Times New Roman" w:hAnsi="Times New Roman" w:cs="Times New Roman"/>
          <w:bCs/>
          <w:sz w:val="20"/>
          <w:szCs w:val="20"/>
        </w:rPr>
        <w:t>(s)</w:t>
      </w:r>
      <w:r w:rsidRPr="003925B4">
        <w:rPr>
          <w:rFonts w:ascii="Times New Roman" w:hAnsi="Times New Roman" w:cs="Times New Roman"/>
          <w:bCs/>
          <w:sz w:val="20"/>
          <w:szCs w:val="20"/>
        </w:rPr>
        <w:t xml:space="preserve">. Per California Rule of Court 2.952(g), Contractor shall provide a transcription declaration for each transcript </w:t>
      </w:r>
      <w:r w:rsidRPr="00F03DDC">
        <w:rPr>
          <w:rFonts w:ascii="Times New Roman" w:hAnsi="Times New Roman" w:cs="Times New Roman"/>
          <w:bCs/>
          <w:sz w:val="20"/>
          <w:szCs w:val="20"/>
        </w:rPr>
        <w:t>under penalty of perjury that:</w:t>
      </w:r>
    </w:p>
    <w:p w14:paraId="7D4238D7" w14:textId="77777777" w:rsidR="00264FA1" w:rsidRPr="00F03DDC" w:rsidRDefault="00264FA1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F03DDC">
        <w:rPr>
          <w:rFonts w:ascii="Times New Roman" w:hAnsi="Times New Roman" w:cs="Times New Roman"/>
          <w:bCs/>
          <w:sz w:val="20"/>
          <w:szCs w:val="20"/>
        </w:rPr>
        <w:t>Identifies the electronic media transcribed, or the portions thereof, by reference to the numbers assigned thereto and, where only portions are transcribed; by reference to index numbers or other means of identifying the portion transcribed; and</w:t>
      </w:r>
    </w:p>
    <w:p w14:paraId="708B97CC" w14:textId="77777777" w:rsidR="00264FA1" w:rsidRPr="00F03DDC" w:rsidRDefault="00264FA1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F03DDC">
        <w:rPr>
          <w:rFonts w:ascii="Times New Roman" w:hAnsi="Times New Roman" w:cs="Times New Roman"/>
          <w:bCs/>
          <w:sz w:val="20"/>
          <w:szCs w:val="20"/>
        </w:rPr>
        <w:t>States that the transcription is a full, true and correct transcript of the identified media or the designated portions thereof.</w:t>
      </w:r>
    </w:p>
    <w:p w14:paraId="364B6B84" w14:textId="77777777" w:rsidR="00264FA1" w:rsidRPr="00F03DDC" w:rsidRDefault="00264FA1" w:rsidP="00560C7F">
      <w:pPr>
        <w:pStyle w:val="ListParagraph"/>
        <w:widowControl w:val="0"/>
        <w:numPr>
          <w:ilvl w:val="2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F03DDC">
        <w:rPr>
          <w:rFonts w:ascii="Times New Roman" w:hAnsi="Times New Roman" w:cs="Times New Roman"/>
          <w:bCs/>
          <w:sz w:val="20"/>
          <w:szCs w:val="20"/>
        </w:rPr>
        <w:t>Provide the name and C.S.R. number for the Certified Court Reporter providing the transcription.</w:t>
      </w:r>
    </w:p>
    <w:p w14:paraId="06686AEB" w14:textId="77777777" w:rsidR="00A2369F" w:rsidRPr="00F03DDC" w:rsidRDefault="00A2369F" w:rsidP="00A2369F">
      <w:pPr>
        <w:pStyle w:val="ListParagraph"/>
        <w:widowControl w:val="0"/>
        <w:spacing w:after="200"/>
        <w:ind w:left="108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EDA632E" w14:textId="0404B0AA" w:rsidR="00F03DDC" w:rsidRPr="00F03DDC" w:rsidRDefault="00F03DDC" w:rsidP="00560C7F">
      <w:pPr>
        <w:pStyle w:val="ListParagraph"/>
        <w:widowControl w:val="0"/>
        <w:numPr>
          <w:ilvl w:val="1"/>
          <w:numId w:val="2"/>
        </w:numPr>
        <w:spacing w:after="20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F03DDC">
        <w:rPr>
          <w:rFonts w:ascii="Times New Roman" w:hAnsi="Times New Roman" w:cs="Times New Roman"/>
          <w:bCs/>
          <w:sz w:val="20"/>
          <w:szCs w:val="20"/>
        </w:rPr>
        <w:t>Reports, statistical and for audit purposes, as reasonably requested by the Court.</w:t>
      </w:r>
      <w:r w:rsidR="00FA4B5A">
        <w:rPr>
          <w:rFonts w:ascii="Times New Roman" w:hAnsi="Times New Roman" w:cs="Times New Roman"/>
          <w:bCs/>
          <w:sz w:val="20"/>
          <w:szCs w:val="20"/>
        </w:rPr>
        <w:t xml:space="preserve">  Acceptable formats for statistical reports are XML, Excel or PDF</w:t>
      </w:r>
      <w:r w:rsidR="00BD2C3C">
        <w:rPr>
          <w:rFonts w:ascii="Times New Roman" w:hAnsi="Times New Roman" w:cs="Times New Roman"/>
          <w:bCs/>
          <w:sz w:val="20"/>
          <w:szCs w:val="20"/>
        </w:rPr>
        <w:t>/A</w:t>
      </w:r>
      <w:r w:rsidR="00FA4B5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B1BC330" w14:textId="77777777" w:rsidR="003925B4" w:rsidRPr="00F03DDC" w:rsidRDefault="003925B4" w:rsidP="003925B4">
      <w:pPr>
        <w:pStyle w:val="ListParagraph"/>
        <w:widowControl w:val="0"/>
        <w:spacing w:after="200"/>
        <w:ind w:left="108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031BDC70" w14:textId="77777777" w:rsidR="00AF59F8" w:rsidRPr="00AF59F8" w:rsidRDefault="00AF59F8" w:rsidP="00AF59F8">
      <w:pPr>
        <w:pStyle w:val="ListParagraph"/>
        <w:widowControl w:val="0"/>
        <w:spacing w:after="200"/>
        <w:ind w:left="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AF59F8">
        <w:rPr>
          <w:rFonts w:ascii="Times New Roman" w:hAnsi="Times New Roman" w:cs="Times New Roman"/>
          <w:i/>
          <w:sz w:val="20"/>
          <w:szCs w:val="20"/>
        </w:rPr>
        <w:t xml:space="preserve">End of Exhibit </w:t>
      </w:r>
      <w:r>
        <w:rPr>
          <w:rFonts w:ascii="Times New Roman" w:hAnsi="Times New Roman" w:cs="Times New Roman"/>
          <w:i/>
          <w:sz w:val="20"/>
          <w:szCs w:val="20"/>
        </w:rPr>
        <w:t>A</w:t>
      </w:r>
    </w:p>
    <w:sectPr w:rsidR="00AF59F8" w:rsidRPr="00AF59F8" w:rsidSect="00FB190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0F45A" w14:textId="77777777" w:rsidR="00AF59F8" w:rsidRDefault="00AF59F8" w:rsidP="00AF59F8">
      <w:pPr>
        <w:spacing w:line="240" w:lineRule="auto"/>
      </w:pPr>
      <w:r>
        <w:separator/>
      </w:r>
    </w:p>
  </w:endnote>
  <w:endnote w:type="continuationSeparator" w:id="0">
    <w:p w14:paraId="46DB70D1" w14:textId="77777777" w:rsidR="00AF59F8" w:rsidRDefault="00AF59F8" w:rsidP="00AF5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D9BE" w14:textId="7332A5E3" w:rsidR="00AF59F8" w:rsidRPr="00AF59F8" w:rsidRDefault="00AF59F8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F59F8">
      <w:rPr>
        <w:rFonts w:ascii="Times New Roman" w:hAnsi="Times New Roman" w:cs="Times New Roman"/>
        <w:sz w:val="16"/>
        <w:szCs w:val="16"/>
      </w:rPr>
      <w:t xml:space="preserve">Exhibit </w:t>
    </w:r>
    <w:r>
      <w:rPr>
        <w:rFonts w:ascii="Times New Roman" w:hAnsi="Times New Roman" w:cs="Times New Roman"/>
        <w:sz w:val="16"/>
        <w:szCs w:val="16"/>
      </w:rPr>
      <w:t>A</w:t>
    </w:r>
    <w:r w:rsidRPr="00AF59F8">
      <w:rPr>
        <w:rFonts w:ascii="Times New Roman" w:hAnsi="Times New Roman" w:cs="Times New Roman"/>
        <w:sz w:val="16"/>
        <w:szCs w:val="16"/>
      </w:rPr>
      <w:t xml:space="preserve">: Statement of Work // </w:t>
    </w:r>
    <w:sdt>
      <w:sdtPr>
        <w:rPr>
          <w:rFonts w:ascii="Times New Roman" w:hAnsi="Times New Roman" w:cs="Times New Roman"/>
          <w:sz w:val="16"/>
          <w:szCs w:val="16"/>
        </w:rPr>
        <w:id w:val="1068147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A662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0A662A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DDB4CE1" w14:textId="77777777" w:rsidR="00AF59F8" w:rsidRDefault="00AF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C5E26" w14:textId="77777777" w:rsidR="00AF59F8" w:rsidRDefault="00AF59F8" w:rsidP="00AF59F8">
      <w:pPr>
        <w:spacing w:line="240" w:lineRule="auto"/>
      </w:pPr>
      <w:r>
        <w:separator/>
      </w:r>
    </w:p>
  </w:footnote>
  <w:footnote w:type="continuationSeparator" w:id="0">
    <w:p w14:paraId="74F37540" w14:textId="77777777" w:rsidR="00AF59F8" w:rsidRDefault="00AF59F8" w:rsidP="00AF5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BD364" w14:textId="77777777" w:rsidR="00F26D90" w:rsidRPr="00F26D90" w:rsidRDefault="00F26D90" w:rsidP="00F26D90">
    <w:pPr>
      <w:pStyle w:val="Header"/>
      <w:jc w:val="left"/>
      <w:rPr>
        <w:rFonts w:ascii="Times New Roman" w:hAnsi="Times New Roman" w:cs="Times New Roman"/>
        <w:sz w:val="20"/>
        <w:szCs w:val="20"/>
      </w:rPr>
    </w:pPr>
    <w:r w:rsidRPr="00F26D90">
      <w:rPr>
        <w:rFonts w:ascii="Times New Roman" w:hAnsi="Times New Roman" w:cs="Times New Roman"/>
        <w:sz w:val="20"/>
        <w:szCs w:val="20"/>
      </w:rPr>
      <w:t>RFP Title: Audio Transcription Services</w:t>
    </w:r>
  </w:p>
  <w:p w14:paraId="3CC39DAD" w14:textId="59298735" w:rsidR="00AF59F8" w:rsidRPr="00F26D90" w:rsidRDefault="00F26D90" w:rsidP="00F26D90">
    <w:pPr>
      <w:pStyle w:val="Header"/>
      <w:jc w:val="left"/>
      <w:rPr>
        <w:rFonts w:ascii="Times New Roman" w:hAnsi="Times New Roman" w:cs="Times New Roman"/>
        <w:sz w:val="16"/>
        <w:szCs w:val="16"/>
      </w:rPr>
    </w:pPr>
    <w:r w:rsidRPr="00F26D90">
      <w:rPr>
        <w:rFonts w:ascii="Times New Roman" w:hAnsi="Times New Roman" w:cs="Times New Roman"/>
        <w:sz w:val="20"/>
        <w:szCs w:val="20"/>
      </w:rPr>
      <w:t>RFP Number: 19-24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0C82"/>
    <w:multiLevelType w:val="multilevel"/>
    <w:tmpl w:val="3CFAA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1">
    <w:nsid w:val="638C3A9A"/>
    <w:multiLevelType w:val="multilevel"/>
    <w:tmpl w:val="5F6C1F08"/>
    <w:styleLink w:val="Sharon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2">
    <w:nsid w:val="713C5D40"/>
    <w:multiLevelType w:val="multilevel"/>
    <w:tmpl w:val="5F6C1F08"/>
    <w:numStyleLink w:val="Sharon"/>
  </w:abstractNum>
  <w:num w:numId="1">
    <w:abstractNumId w:val="0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120" w:hanging="360"/>
        </w:pPr>
        <w:rPr>
          <w:rFonts w:hint="default"/>
        </w:rPr>
      </w:lvl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endrez, Daniel">
    <w15:presenceInfo w15:providerId="AD" w15:userId="S-1-5-21-71844251-1920339271-1994159406-180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8"/>
    <w:rsid w:val="00064756"/>
    <w:rsid w:val="00081783"/>
    <w:rsid w:val="000A662A"/>
    <w:rsid w:val="00101301"/>
    <w:rsid w:val="00153C8A"/>
    <w:rsid w:val="001829E0"/>
    <w:rsid w:val="001A0162"/>
    <w:rsid w:val="00264FA1"/>
    <w:rsid w:val="002B2E25"/>
    <w:rsid w:val="00362971"/>
    <w:rsid w:val="003925B4"/>
    <w:rsid w:val="003C587D"/>
    <w:rsid w:val="003E70CB"/>
    <w:rsid w:val="00404241"/>
    <w:rsid w:val="0041602C"/>
    <w:rsid w:val="00452816"/>
    <w:rsid w:val="00466241"/>
    <w:rsid w:val="00484B05"/>
    <w:rsid w:val="004A4E5A"/>
    <w:rsid w:val="00521BA3"/>
    <w:rsid w:val="00560C7F"/>
    <w:rsid w:val="005C1B89"/>
    <w:rsid w:val="005F5528"/>
    <w:rsid w:val="00612BAE"/>
    <w:rsid w:val="006D26E9"/>
    <w:rsid w:val="007915A7"/>
    <w:rsid w:val="00792702"/>
    <w:rsid w:val="007B2848"/>
    <w:rsid w:val="00887A6A"/>
    <w:rsid w:val="0089668A"/>
    <w:rsid w:val="008A6720"/>
    <w:rsid w:val="008A73C3"/>
    <w:rsid w:val="008F70F5"/>
    <w:rsid w:val="00925B60"/>
    <w:rsid w:val="009C7257"/>
    <w:rsid w:val="00A02862"/>
    <w:rsid w:val="00A2369F"/>
    <w:rsid w:val="00A529C9"/>
    <w:rsid w:val="00A56482"/>
    <w:rsid w:val="00A63D3D"/>
    <w:rsid w:val="00A765E4"/>
    <w:rsid w:val="00A95674"/>
    <w:rsid w:val="00AA1FEB"/>
    <w:rsid w:val="00AB5094"/>
    <w:rsid w:val="00AC6CF8"/>
    <w:rsid w:val="00AF59F8"/>
    <w:rsid w:val="00BD2C3C"/>
    <w:rsid w:val="00C22DE5"/>
    <w:rsid w:val="00C46671"/>
    <w:rsid w:val="00C76FD4"/>
    <w:rsid w:val="00CB3180"/>
    <w:rsid w:val="00D07C3D"/>
    <w:rsid w:val="00DC143B"/>
    <w:rsid w:val="00EA6660"/>
    <w:rsid w:val="00EE24F3"/>
    <w:rsid w:val="00F03DDC"/>
    <w:rsid w:val="00F26D90"/>
    <w:rsid w:val="00F651D9"/>
    <w:rsid w:val="00FA3241"/>
    <w:rsid w:val="00FA4B5A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5A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F8"/>
  </w:style>
  <w:style w:type="paragraph" w:styleId="Footer">
    <w:name w:val="footer"/>
    <w:basedOn w:val="Normal"/>
    <w:link w:val="Foot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F8"/>
  </w:style>
  <w:style w:type="paragraph" w:styleId="ListParagraph">
    <w:name w:val="List Paragraph"/>
    <w:basedOn w:val="Normal"/>
    <w:uiPriority w:val="34"/>
    <w:qFormat/>
    <w:rsid w:val="00AF59F8"/>
    <w:pPr>
      <w:ind w:left="720"/>
      <w:contextualSpacing/>
    </w:pPr>
  </w:style>
  <w:style w:type="numbering" w:customStyle="1" w:styleId="Sharon">
    <w:name w:val="Sharon"/>
    <w:uiPriority w:val="99"/>
    <w:rsid w:val="00AF59F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F8"/>
  </w:style>
  <w:style w:type="paragraph" w:styleId="Footer">
    <w:name w:val="footer"/>
    <w:basedOn w:val="Normal"/>
    <w:link w:val="Foot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F8"/>
  </w:style>
  <w:style w:type="paragraph" w:styleId="ListParagraph">
    <w:name w:val="List Paragraph"/>
    <w:basedOn w:val="Normal"/>
    <w:uiPriority w:val="34"/>
    <w:qFormat/>
    <w:rsid w:val="00AF59F8"/>
    <w:pPr>
      <w:ind w:left="720"/>
      <w:contextualSpacing/>
    </w:pPr>
  </w:style>
  <w:style w:type="numbering" w:customStyle="1" w:styleId="Sharon">
    <w:name w:val="Sharon"/>
    <w:uiPriority w:val="99"/>
    <w:rsid w:val="00AF59F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 T.</cp:lastModifiedBy>
  <cp:revision>5</cp:revision>
  <dcterms:created xsi:type="dcterms:W3CDTF">2019-03-07T15:35:00Z</dcterms:created>
  <dcterms:modified xsi:type="dcterms:W3CDTF">2019-03-13T23:22:00Z</dcterms:modified>
</cp:coreProperties>
</file>