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71C28E53" w:rsidR="00B944CC" w:rsidRPr="003869F0" w:rsidRDefault="00CE611F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8273" w14:textId="703CB415" w:rsidR="009A2171" w:rsidRPr="009A2171" w:rsidRDefault="00CE611F" w:rsidP="009A2171">
    <w:pPr>
      <w:pStyle w:val="Header"/>
    </w:pPr>
    <w:r w:rsidRPr="00CE611F">
      <w:rPr>
        <w:rFonts w:ascii="Times New Roman" w:hAnsi="Times New Roman"/>
        <w:sz w:val="20"/>
        <w:szCs w:val="20"/>
      </w:rPr>
      <w:t>RFQ 21-47 Barracuda Load Balancer &amp; Support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383A"/>
    <w:rsid w:val="00B944CC"/>
    <w:rsid w:val="00BD1C7D"/>
    <w:rsid w:val="00BD7FCB"/>
    <w:rsid w:val="00C26101"/>
    <w:rsid w:val="00C41362"/>
    <w:rsid w:val="00C66D6E"/>
    <w:rsid w:val="00C94BAF"/>
    <w:rsid w:val="00CE611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296525-BF2B-4369-9637-064F8C8FEE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2864CA-0AF4-4BCF-BA09-91CAAFB6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8</cp:revision>
  <dcterms:created xsi:type="dcterms:W3CDTF">2020-07-30T15:33:00Z</dcterms:created>
  <dcterms:modified xsi:type="dcterms:W3CDTF">2022-05-26T16:08:00Z</dcterms:modified>
</cp:coreProperties>
</file>